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49"/>
        <w:gridCol w:w="4649"/>
        <w:gridCol w:w="4650"/>
      </w:tblGrid>
      <w:tr w:rsidR="00B67FF5" w14:paraId="5A38E7F0" w14:textId="77777777" w:rsidTr="00B67FF5">
        <w:tc>
          <w:tcPr>
            <w:tcW w:w="4649" w:type="dxa"/>
          </w:tcPr>
          <w:p w14:paraId="6193DC8C" w14:textId="4F199AF3" w:rsidR="00B67FF5" w:rsidRPr="00B67FF5" w:rsidRDefault="00B67FF5">
            <w:pPr>
              <w:rPr>
                <w:b/>
                <w:bCs/>
              </w:rPr>
            </w:pPr>
            <w:r w:rsidRPr="00B67FF5">
              <w:rPr>
                <w:b/>
                <w:bCs/>
              </w:rPr>
              <w:t>Title</w:t>
            </w:r>
          </w:p>
        </w:tc>
        <w:tc>
          <w:tcPr>
            <w:tcW w:w="4649" w:type="dxa"/>
          </w:tcPr>
          <w:p w14:paraId="0080CD5E" w14:textId="5E9A8AEF" w:rsidR="00B67FF5" w:rsidRPr="00B67FF5" w:rsidRDefault="00B67FF5">
            <w:pPr>
              <w:rPr>
                <w:b/>
                <w:bCs/>
              </w:rPr>
            </w:pPr>
            <w:r w:rsidRPr="00B67FF5">
              <w:rPr>
                <w:b/>
                <w:bCs/>
              </w:rPr>
              <w:t>Author</w:t>
            </w:r>
          </w:p>
        </w:tc>
        <w:tc>
          <w:tcPr>
            <w:tcW w:w="4650" w:type="dxa"/>
          </w:tcPr>
          <w:p w14:paraId="68532ED7" w14:textId="5B5345AE" w:rsidR="00B67FF5" w:rsidRPr="00B67FF5" w:rsidRDefault="00B67FF5">
            <w:pPr>
              <w:rPr>
                <w:b/>
                <w:bCs/>
              </w:rPr>
            </w:pPr>
            <w:r w:rsidRPr="00B67FF5">
              <w:rPr>
                <w:b/>
                <w:bCs/>
              </w:rPr>
              <w:t>Suggested Age Range</w:t>
            </w:r>
          </w:p>
        </w:tc>
      </w:tr>
      <w:tr w:rsidR="00B67FF5" w14:paraId="4F4512DA" w14:textId="77777777" w:rsidTr="00B67FF5">
        <w:tc>
          <w:tcPr>
            <w:tcW w:w="4649" w:type="dxa"/>
          </w:tcPr>
          <w:p w14:paraId="5426D4D4" w14:textId="77777777" w:rsidR="00B67FF5" w:rsidRDefault="00B67FF5"/>
        </w:tc>
        <w:tc>
          <w:tcPr>
            <w:tcW w:w="4649" w:type="dxa"/>
          </w:tcPr>
          <w:p w14:paraId="70BF9F68" w14:textId="77777777" w:rsidR="00B67FF5" w:rsidRDefault="00B67FF5"/>
        </w:tc>
        <w:tc>
          <w:tcPr>
            <w:tcW w:w="4650" w:type="dxa"/>
          </w:tcPr>
          <w:p w14:paraId="0253432F" w14:textId="77777777" w:rsidR="00B67FF5" w:rsidRDefault="00B67FF5"/>
        </w:tc>
      </w:tr>
      <w:tr w:rsidR="00B67FF5" w14:paraId="235954F7" w14:textId="77777777" w:rsidTr="00B67FF5">
        <w:tc>
          <w:tcPr>
            <w:tcW w:w="4649" w:type="dxa"/>
          </w:tcPr>
          <w:p w14:paraId="27F1188E" w14:textId="2BB68E78" w:rsidR="00B67FF5" w:rsidRDefault="00B67FF5">
            <w:proofErr w:type="spellStart"/>
            <w:r>
              <w:t>Waterbugs</w:t>
            </w:r>
            <w:proofErr w:type="spellEnd"/>
            <w:r>
              <w:t xml:space="preserve"> and Dragonflies</w:t>
            </w:r>
          </w:p>
        </w:tc>
        <w:tc>
          <w:tcPr>
            <w:tcW w:w="4649" w:type="dxa"/>
          </w:tcPr>
          <w:p w14:paraId="6747C485" w14:textId="64C921FE" w:rsidR="00B67FF5" w:rsidRDefault="00B67FF5">
            <w:r>
              <w:t>Doris Stickney</w:t>
            </w:r>
          </w:p>
        </w:tc>
        <w:tc>
          <w:tcPr>
            <w:tcW w:w="4650" w:type="dxa"/>
          </w:tcPr>
          <w:p w14:paraId="474B005A" w14:textId="5A42A5BF" w:rsidR="00B67FF5" w:rsidRDefault="00B67FF5">
            <w:r>
              <w:t>4-8</w:t>
            </w:r>
          </w:p>
        </w:tc>
      </w:tr>
      <w:tr w:rsidR="00B67FF5" w14:paraId="508368CC" w14:textId="77777777" w:rsidTr="00B67FF5">
        <w:tc>
          <w:tcPr>
            <w:tcW w:w="4649" w:type="dxa"/>
          </w:tcPr>
          <w:p w14:paraId="351D3A29" w14:textId="356B1C7B" w:rsidR="00B67FF5" w:rsidRDefault="00B67FF5">
            <w:r>
              <w:t>Huge Bag of Worries</w:t>
            </w:r>
          </w:p>
        </w:tc>
        <w:tc>
          <w:tcPr>
            <w:tcW w:w="4649" w:type="dxa"/>
          </w:tcPr>
          <w:p w14:paraId="3D4CF3BD" w14:textId="7A50B27C" w:rsidR="00B67FF5" w:rsidRDefault="00B67FF5">
            <w:r>
              <w:t>Virginia Ironside</w:t>
            </w:r>
          </w:p>
        </w:tc>
        <w:tc>
          <w:tcPr>
            <w:tcW w:w="4650" w:type="dxa"/>
          </w:tcPr>
          <w:p w14:paraId="4C2F6004" w14:textId="538563EF" w:rsidR="00B67FF5" w:rsidRDefault="00B67FF5">
            <w:r>
              <w:t>3-8</w:t>
            </w:r>
          </w:p>
        </w:tc>
      </w:tr>
      <w:tr w:rsidR="00B67FF5" w14:paraId="373FEED5" w14:textId="77777777" w:rsidTr="00B67FF5">
        <w:tc>
          <w:tcPr>
            <w:tcW w:w="4649" w:type="dxa"/>
          </w:tcPr>
          <w:p w14:paraId="5C5830CD" w14:textId="2DDD8055" w:rsidR="00B67FF5" w:rsidRDefault="00B67FF5">
            <w:r>
              <w:t>When Dinosaurs Die</w:t>
            </w:r>
          </w:p>
        </w:tc>
        <w:tc>
          <w:tcPr>
            <w:tcW w:w="4649" w:type="dxa"/>
          </w:tcPr>
          <w:p w14:paraId="3E550862" w14:textId="5A1E9CAE" w:rsidR="00B67FF5" w:rsidRDefault="00B67FF5">
            <w:r>
              <w:t xml:space="preserve">Laurie </w:t>
            </w:r>
            <w:proofErr w:type="spellStart"/>
            <w:r>
              <w:t>Krasney</w:t>
            </w:r>
            <w:proofErr w:type="spellEnd"/>
            <w:r>
              <w:t xml:space="preserve"> Brown</w:t>
            </w:r>
          </w:p>
        </w:tc>
        <w:tc>
          <w:tcPr>
            <w:tcW w:w="4650" w:type="dxa"/>
          </w:tcPr>
          <w:p w14:paraId="5F2F5E42" w14:textId="6DA20D8D" w:rsidR="00B67FF5" w:rsidRDefault="00B67FF5">
            <w:r>
              <w:t>4-8</w:t>
            </w:r>
          </w:p>
        </w:tc>
      </w:tr>
      <w:tr w:rsidR="00B67FF5" w14:paraId="39220E92" w14:textId="77777777" w:rsidTr="00B67FF5">
        <w:tc>
          <w:tcPr>
            <w:tcW w:w="4649" w:type="dxa"/>
          </w:tcPr>
          <w:p w14:paraId="2ABA2797" w14:textId="55401109" w:rsidR="00B67FF5" w:rsidRDefault="00B67FF5">
            <w:r>
              <w:t>Invisible String</w:t>
            </w:r>
          </w:p>
        </w:tc>
        <w:tc>
          <w:tcPr>
            <w:tcW w:w="4649" w:type="dxa"/>
          </w:tcPr>
          <w:p w14:paraId="428D86E6" w14:textId="1A7B2C50" w:rsidR="00B67FF5" w:rsidRDefault="00B67FF5">
            <w:r>
              <w:t>Patrice Karst</w:t>
            </w:r>
          </w:p>
        </w:tc>
        <w:tc>
          <w:tcPr>
            <w:tcW w:w="4650" w:type="dxa"/>
          </w:tcPr>
          <w:p w14:paraId="4A7D047D" w14:textId="5368EBCD" w:rsidR="00B67FF5" w:rsidRDefault="00B67FF5">
            <w:r>
              <w:t>4-8</w:t>
            </w:r>
          </w:p>
        </w:tc>
      </w:tr>
      <w:tr w:rsidR="00B67FF5" w14:paraId="15725726" w14:textId="77777777" w:rsidTr="00B67FF5">
        <w:tc>
          <w:tcPr>
            <w:tcW w:w="4649" w:type="dxa"/>
          </w:tcPr>
          <w:p w14:paraId="6A95C4BD" w14:textId="1EDDEE8B" w:rsidR="00B67FF5" w:rsidRDefault="00B67FF5">
            <w:r>
              <w:t>Grandad’s Ashes</w:t>
            </w:r>
          </w:p>
        </w:tc>
        <w:tc>
          <w:tcPr>
            <w:tcW w:w="4649" w:type="dxa"/>
          </w:tcPr>
          <w:p w14:paraId="0EA96E5D" w14:textId="54555A30" w:rsidR="00B67FF5" w:rsidRDefault="00B67FF5">
            <w:r>
              <w:t>Walter Smith</w:t>
            </w:r>
          </w:p>
        </w:tc>
        <w:tc>
          <w:tcPr>
            <w:tcW w:w="4650" w:type="dxa"/>
          </w:tcPr>
          <w:p w14:paraId="14FBA840" w14:textId="6682E159" w:rsidR="00B67FF5" w:rsidRDefault="00B67FF5">
            <w:r>
              <w:t>4-8</w:t>
            </w:r>
          </w:p>
        </w:tc>
      </w:tr>
      <w:tr w:rsidR="00B67FF5" w14:paraId="4D445152" w14:textId="77777777" w:rsidTr="00B67FF5">
        <w:tc>
          <w:tcPr>
            <w:tcW w:w="4649" w:type="dxa"/>
          </w:tcPr>
          <w:p w14:paraId="5E86139C" w14:textId="7E600EE2" w:rsidR="00B67FF5" w:rsidRDefault="00B67FF5">
            <w:r>
              <w:t>When someone has a serious illness</w:t>
            </w:r>
          </w:p>
        </w:tc>
        <w:tc>
          <w:tcPr>
            <w:tcW w:w="4649" w:type="dxa"/>
          </w:tcPr>
          <w:p w14:paraId="58AB3A76" w14:textId="697C187A" w:rsidR="00B67FF5" w:rsidRDefault="00B67FF5">
            <w:r>
              <w:t>Marge Eaton Heegaard</w:t>
            </w:r>
          </w:p>
        </w:tc>
        <w:tc>
          <w:tcPr>
            <w:tcW w:w="4650" w:type="dxa"/>
          </w:tcPr>
          <w:p w14:paraId="3BEEA532" w14:textId="419E9D30" w:rsidR="00B67FF5" w:rsidRDefault="00B67FF5">
            <w:r>
              <w:t>9-12</w:t>
            </w:r>
          </w:p>
        </w:tc>
      </w:tr>
      <w:tr w:rsidR="00B67FF5" w14:paraId="785D73F3" w14:textId="77777777" w:rsidTr="00B67FF5">
        <w:tc>
          <w:tcPr>
            <w:tcW w:w="4649" w:type="dxa"/>
          </w:tcPr>
          <w:p w14:paraId="46D0B179" w14:textId="2DC4C01D" w:rsidR="00B67FF5" w:rsidRDefault="00B67FF5">
            <w:r>
              <w:t>A Sky of Diamonds</w:t>
            </w:r>
          </w:p>
        </w:tc>
        <w:tc>
          <w:tcPr>
            <w:tcW w:w="4649" w:type="dxa"/>
          </w:tcPr>
          <w:p w14:paraId="4F35498B" w14:textId="3DF77DE5" w:rsidR="00B67FF5" w:rsidRDefault="00B67FF5">
            <w:r>
              <w:t>Camille Gibbs</w:t>
            </w:r>
          </w:p>
        </w:tc>
        <w:tc>
          <w:tcPr>
            <w:tcW w:w="4650" w:type="dxa"/>
          </w:tcPr>
          <w:p w14:paraId="4A534A7D" w14:textId="351AF632" w:rsidR="00B67FF5" w:rsidRDefault="00B67FF5">
            <w:r>
              <w:t>5-9</w:t>
            </w:r>
          </w:p>
        </w:tc>
      </w:tr>
      <w:tr w:rsidR="00B67FF5" w14:paraId="78FC66ED" w14:textId="77777777" w:rsidTr="00B67FF5">
        <w:tc>
          <w:tcPr>
            <w:tcW w:w="4649" w:type="dxa"/>
          </w:tcPr>
          <w:p w14:paraId="63F865B6" w14:textId="04AA04B2" w:rsidR="00B67FF5" w:rsidRDefault="00B67FF5">
            <w:r>
              <w:t>What on earth to do when someone dies</w:t>
            </w:r>
          </w:p>
        </w:tc>
        <w:tc>
          <w:tcPr>
            <w:tcW w:w="4649" w:type="dxa"/>
          </w:tcPr>
          <w:p w14:paraId="4B62DB72" w14:textId="6938878A" w:rsidR="00B67FF5" w:rsidRDefault="00B67FF5">
            <w:r>
              <w:t xml:space="preserve">Elizabeth </w:t>
            </w:r>
            <w:proofErr w:type="spellStart"/>
            <w:r>
              <w:t>Verdick</w:t>
            </w:r>
            <w:proofErr w:type="spellEnd"/>
          </w:p>
        </w:tc>
        <w:tc>
          <w:tcPr>
            <w:tcW w:w="4650" w:type="dxa"/>
          </w:tcPr>
          <w:p w14:paraId="2A898692" w14:textId="652931F7" w:rsidR="00B67FF5" w:rsidRDefault="00B67FF5">
            <w:r>
              <w:t>5-10</w:t>
            </w:r>
          </w:p>
        </w:tc>
      </w:tr>
      <w:tr w:rsidR="00B67FF5" w14:paraId="04EAA6DE" w14:textId="77777777" w:rsidTr="00B67FF5">
        <w:tc>
          <w:tcPr>
            <w:tcW w:w="4649" w:type="dxa"/>
          </w:tcPr>
          <w:p w14:paraId="6CE295CB" w14:textId="5A7B9BAD" w:rsidR="00B67FF5" w:rsidRDefault="00B67FF5">
            <w:r>
              <w:t>The Scar</w:t>
            </w:r>
          </w:p>
        </w:tc>
        <w:tc>
          <w:tcPr>
            <w:tcW w:w="4649" w:type="dxa"/>
          </w:tcPr>
          <w:p w14:paraId="4B997DBD" w14:textId="20F67E14" w:rsidR="00B67FF5" w:rsidRDefault="00B67FF5">
            <w:r>
              <w:t xml:space="preserve">Charlotte </w:t>
            </w:r>
            <w:proofErr w:type="spellStart"/>
            <w:r>
              <w:t>Moundlic</w:t>
            </w:r>
            <w:proofErr w:type="spellEnd"/>
            <w:r>
              <w:t xml:space="preserve">/Oliver </w:t>
            </w:r>
            <w:proofErr w:type="spellStart"/>
            <w:r>
              <w:t>Tallec</w:t>
            </w:r>
            <w:proofErr w:type="spellEnd"/>
          </w:p>
        </w:tc>
        <w:tc>
          <w:tcPr>
            <w:tcW w:w="4650" w:type="dxa"/>
          </w:tcPr>
          <w:p w14:paraId="5A799233" w14:textId="67DA34E2" w:rsidR="00B67FF5" w:rsidRDefault="00B67FF5">
            <w:r>
              <w:t>5-9</w:t>
            </w:r>
          </w:p>
        </w:tc>
      </w:tr>
      <w:tr w:rsidR="00B67FF5" w14:paraId="0C5F51D6" w14:textId="77777777" w:rsidTr="00B67FF5">
        <w:tc>
          <w:tcPr>
            <w:tcW w:w="4649" w:type="dxa"/>
          </w:tcPr>
          <w:p w14:paraId="1D557B17" w14:textId="2B3619A7" w:rsidR="00B67FF5" w:rsidRDefault="00B67FF5">
            <w:r>
              <w:t>Fink Question Cards – Stage 2</w:t>
            </w:r>
          </w:p>
        </w:tc>
        <w:tc>
          <w:tcPr>
            <w:tcW w:w="4649" w:type="dxa"/>
          </w:tcPr>
          <w:p w14:paraId="735FD714" w14:textId="3205F819" w:rsidR="00B67FF5" w:rsidRDefault="00B67FF5">
            <w:r>
              <w:t>Child Bereavement UK</w:t>
            </w:r>
          </w:p>
        </w:tc>
        <w:tc>
          <w:tcPr>
            <w:tcW w:w="4650" w:type="dxa"/>
          </w:tcPr>
          <w:p w14:paraId="3ECAFD2C" w14:textId="00088258" w:rsidR="00B67FF5" w:rsidRDefault="00B67FF5">
            <w:r>
              <w:t>7-11 with an adult</w:t>
            </w:r>
          </w:p>
        </w:tc>
      </w:tr>
      <w:tr w:rsidR="00B67FF5" w14:paraId="4FF0AEF1" w14:textId="77777777" w:rsidTr="00B67FF5">
        <w:tc>
          <w:tcPr>
            <w:tcW w:w="4649" w:type="dxa"/>
          </w:tcPr>
          <w:p w14:paraId="083365AF" w14:textId="7CDD02FA" w:rsidR="00B67FF5" w:rsidRDefault="00B67FF5">
            <w:r>
              <w:t>Feeling in a Jar cards</w:t>
            </w:r>
          </w:p>
        </w:tc>
        <w:tc>
          <w:tcPr>
            <w:tcW w:w="4649" w:type="dxa"/>
          </w:tcPr>
          <w:p w14:paraId="36D0A193" w14:textId="77777777" w:rsidR="00B67FF5" w:rsidRDefault="00B67FF5"/>
        </w:tc>
        <w:tc>
          <w:tcPr>
            <w:tcW w:w="4650" w:type="dxa"/>
          </w:tcPr>
          <w:p w14:paraId="7CD34450" w14:textId="29C31F50" w:rsidR="00B67FF5" w:rsidRDefault="00B67FF5">
            <w:r>
              <w:t>8+</w:t>
            </w:r>
          </w:p>
        </w:tc>
      </w:tr>
      <w:tr w:rsidR="00B67FF5" w14:paraId="1E7CC35F" w14:textId="77777777" w:rsidTr="00B67FF5">
        <w:tc>
          <w:tcPr>
            <w:tcW w:w="4649" w:type="dxa"/>
          </w:tcPr>
          <w:p w14:paraId="182D4EC7" w14:textId="162D2303" w:rsidR="00B67FF5" w:rsidRDefault="00B67FF5">
            <w:r>
              <w:t>Grief Encounter Workbook</w:t>
            </w:r>
          </w:p>
        </w:tc>
        <w:tc>
          <w:tcPr>
            <w:tcW w:w="4649" w:type="dxa"/>
          </w:tcPr>
          <w:p w14:paraId="1D33E6DC" w14:textId="769A9AB1" w:rsidR="00B67FF5" w:rsidRDefault="00B67FF5">
            <w:r>
              <w:t>Shelly Gilbert</w:t>
            </w:r>
          </w:p>
        </w:tc>
        <w:tc>
          <w:tcPr>
            <w:tcW w:w="4650" w:type="dxa"/>
          </w:tcPr>
          <w:p w14:paraId="6B2C5319" w14:textId="70289606" w:rsidR="00B67FF5" w:rsidRDefault="00B67FF5">
            <w:r>
              <w:t>8-16</w:t>
            </w:r>
          </w:p>
        </w:tc>
      </w:tr>
    </w:tbl>
    <w:p w14:paraId="70D5EAD4" w14:textId="77777777" w:rsidR="00B67FF5" w:rsidRDefault="00B67FF5"/>
    <w:p w14:paraId="703571C7" w14:textId="71517B1C" w:rsidR="00B67FF5" w:rsidRDefault="00B67FF5">
      <w:pPr>
        <w:rPr>
          <w:b/>
          <w:bCs/>
        </w:rPr>
      </w:pPr>
      <w:r w:rsidRPr="00B67FF5">
        <w:rPr>
          <w:b/>
          <w:bCs/>
        </w:rPr>
        <w:t>Downloadable Leaflets</w:t>
      </w:r>
    </w:p>
    <w:p w14:paraId="6291FD00" w14:textId="77777777" w:rsidR="00B67FF5" w:rsidRDefault="00B67FF5">
      <w:pPr>
        <w:rPr>
          <w:b/>
          <w:bCs/>
        </w:rPr>
      </w:pPr>
    </w:p>
    <w:p w14:paraId="4A0B7A86" w14:textId="3E23A910" w:rsidR="00B67FF5" w:rsidRDefault="00B67FF5">
      <w:pPr>
        <w:rPr>
          <w:b/>
          <w:bCs/>
        </w:rPr>
      </w:pPr>
      <w:r>
        <w:rPr>
          <w:b/>
          <w:bCs/>
        </w:rPr>
        <w:t>Preparing a child for loss</w:t>
      </w:r>
    </w:p>
    <w:p w14:paraId="67EB2B0B" w14:textId="7A841907" w:rsidR="00B67FF5" w:rsidRDefault="00000000">
      <w:hyperlink r:id="rId4" w:history="1">
        <w:r w:rsidR="00B67FF5" w:rsidRPr="00B67FF5">
          <w:rPr>
            <w:rStyle w:val="Hyperlink"/>
          </w:rPr>
          <w:t>https://be.macmillan.org.uk/Downloads/CancerInformation/ChildrenAndYoungPeople/MAC15372PrepareForLossE02LowresPDFHS20190516.pdf</w:t>
        </w:r>
      </w:hyperlink>
    </w:p>
    <w:p w14:paraId="610532EA" w14:textId="77777777" w:rsidR="00B67FF5" w:rsidRDefault="00B67FF5"/>
    <w:p w14:paraId="6CC7D28A" w14:textId="1452EB39" w:rsidR="00B67FF5" w:rsidRDefault="00B67FF5">
      <w:pPr>
        <w:rPr>
          <w:b/>
          <w:bCs/>
        </w:rPr>
      </w:pPr>
      <w:r w:rsidRPr="00B67FF5">
        <w:rPr>
          <w:b/>
          <w:bCs/>
        </w:rPr>
        <w:t>Talking to Children and Young Teenagers when an adult has cancer</w:t>
      </w:r>
    </w:p>
    <w:p w14:paraId="12BB3DD0" w14:textId="1CD32368" w:rsidR="00B67FF5" w:rsidRPr="00B67FF5" w:rsidRDefault="00000000">
      <w:pPr>
        <w:rPr>
          <w:b/>
          <w:bCs/>
        </w:rPr>
      </w:pPr>
      <w:hyperlink r:id="rId5" w:history="1">
        <w:r w:rsidR="00B67FF5" w:rsidRPr="00B67FF5">
          <w:rPr>
            <w:rStyle w:val="Hyperlink"/>
          </w:rPr>
          <w:t>https://be.macmillan.org.uk/downloads/cancerinformation/LivingWithAndAfterCancer/MAC5766_E04_N_talktochildren_p03_lowres_20190815_EC.PDF</w:t>
        </w:r>
      </w:hyperlink>
    </w:p>
    <w:p w14:paraId="195CB3F9" w14:textId="007823FA" w:rsidR="00D13F16" w:rsidRDefault="00D13F16">
      <w:r>
        <w:br w:type="page"/>
      </w:r>
    </w:p>
    <w:p w14:paraId="1C08D3E3" w14:textId="4D5E7567" w:rsidR="00B67FF5" w:rsidRDefault="00D13F16">
      <w:pPr>
        <w:rPr>
          <w:b/>
          <w:bCs/>
        </w:rPr>
      </w:pPr>
      <w:r w:rsidRPr="00D13F16">
        <w:rPr>
          <w:b/>
          <w:bCs/>
        </w:rPr>
        <w:lastRenderedPageBreak/>
        <w:t>Synopsis/Further Information</w:t>
      </w:r>
    </w:p>
    <w:p w14:paraId="707B8F18" w14:textId="77777777" w:rsidR="00D13F16" w:rsidRDefault="00D13F16">
      <w:pPr>
        <w:rPr>
          <w:b/>
          <w:bCs/>
        </w:rPr>
      </w:pPr>
    </w:p>
    <w:p w14:paraId="12DBAD36" w14:textId="77777777" w:rsidR="00D13F16" w:rsidRPr="00D13F16" w:rsidRDefault="00D13F16" w:rsidP="00D13F16">
      <w:pPr>
        <w:pStyle w:val="NormalWeb"/>
      </w:pPr>
      <w:r w:rsidRPr="00D13F16">
        <w:rPr>
          <w:rFonts w:ascii="Calibri" w:hAnsi="Calibri" w:cs="Calibri"/>
          <w:color w:val="333333"/>
        </w:rPr>
        <w:t>The Pilgrim Press introduces its perennial bestseller "</w:t>
      </w:r>
      <w:r w:rsidRPr="00A02AEA">
        <w:rPr>
          <w:rFonts w:ascii="Calibri" w:hAnsi="Calibri" w:cs="Calibri"/>
          <w:b/>
          <w:bCs/>
          <w:color w:val="333333"/>
        </w:rPr>
        <w:t>Water Bugs and Dragonflies: Explaining Death to Young Children</w:t>
      </w:r>
      <w:r w:rsidRPr="00D13F16">
        <w:rPr>
          <w:rFonts w:ascii="Calibri" w:hAnsi="Calibri" w:cs="Calibri"/>
          <w:color w:val="333333"/>
        </w:rPr>
        <w:t xml:space="preserve">" by Doris Stickney in </w:t>
      </w:r>
      <w:proofErr w:type="spellStart"/>
      <w:r w:rsidRPr="00D13F16">
        <w:rPr>
          <w:rFonts w:ascii="Calibri" w:hAnsi="Calibri" w:cs="Calibri"/>
          <w:color w:val="333333"/>
        </w:rPr>
        <w:t>coloring</w:t>
      </w:r>
      <w:proofErr w:type="spellEnd"/>
      <w:r w:rsidRPr="00D13F16">
        <w:rPr>
          <w:rFonts w:ascii="Calibri" w:hAnsi="Calibri" w:cs="Calibri"/>
          <w:color w:val="333333"/>
        </w:rPr>
        <w:t xml:space="preserve"> book format. </w:t>
      </w:r>
    </w:p>
    <w:p w14:paraId="10909C4E" w14:textId="77777777" w:rsidR="00D13F16" w:rsidRPr="00D13F16" w:rsidRDefault="00D13F16" w:rsidP="00D13F16">
      <w:pPr>
        <w:pStyle w:val="NormalWeb"/>
      </w:pPr>
      <w:r w:rsidRPr="00D13F16">
        <w:rPr>
          <w:rFonts w:ascii="Calibri" w:hAnsi="Calibri" w:cs="Calibri"/>
          <w:color w:val="333333"/>
        </w:rPr>
        <w:t xml:space="preserve">Wherever Jenny goes, her worries follow her - in a big blue bag. They are with her all the time - at school, at home, when she is watching TV and even in the bathroom! Jenny decides they have to go, but who will help her get rid of them? A funny and reassuring look at dealing with worries and anxiety, to be used as a spring board into important conversations with your child. </w:t>
      </w:r>
    </w:p>
    <w:p w14:paraId="16C90BD8" w14:textId="77777777" w:rsidR="00D13F16" w:rsidRPr="00D13F16" w:rsidRDefault="00D13F16" w:rsidP="00D13F16">
      <w:pPr>
        <w:pStyle w:val="NormalWeb"/>
      </w:pPr>
      <w:r w:rsidRPr="00D13F16">
        <w:rPr>
          <w:rFonts w:ascii="Calibri" w:hAnsi="Calibri" w:cs="Calibri"/>
          <w:color w:val="333333"/>
        </w:rPr>
        <w:t xml:space="preserve">No one can really understand death but to children, the passing away of a loved one can be especially perplexing and troublesome. This is true whether the loss is a classmate, friend, family member or pet. Here to offer advice and reassurance from some very wise dinosaurs. This succinct and thorough guide helps dispel the mystery and negative connotations associated with death, providing answers to some of the most-often asked questions and also explores the feelings we may have regarding the death of a loved one and the ways to remember someone after he or she has died. </w:t>
      </w:r>
    </w:p>
    <w:p w14:paraId="39D81717" w14:textId="77777777" w:rsidR="00D13F16" w:rsidRPr="00D13F16" w:rsidRDefault="00D13F16" w:rsidP="00D13F16">
      <w:pPr>
        <w:pStyle w:val="NormalWeb"/>
      </w:pPr>
      <w:r w:rsidRPr="00D13F16">
        <w:rPr>
          <w:rFonts w:ascii="Calibri" w:hAnsi="Calibri" w:cs="Calibri"/>
          <w:color w:val="333333"/>
        </w:rPr>
        <w:t xml:space="preserve">That's impossible said twins Jeremy &amp; Liza after their Mum told them they're all connected by this thing called an Invisible String. What kind of string? They asked with a puzzled look to which Mum replied An Invisible String made of love. That's where the story begins. A story that teaches of the tie that really binds. Mums (and Dads) feel the tug whenever kids give it; and kids feel the tug that comes right back: the Invisible String reaches from heart to heart. Does everybody have an Invisible String? How far does it reach anyway? Read all about it! Whether it's a loved one far away or a parent in the next room this delightful book illustrates a new way to cope with something all children and parents confront sooner or later; a child's fear of loneliness and separation. Here is a warm and delightful lesson teaching young and old that we aren't ever really alone. </w:t>
      </w:r>
    </w:p>
    <w:p w14:paraId="48A33773" w14:textId="77777777" w:rsidR="00D13F16" w:rsidRPr="00D13F16" w:rsidRDefault="00D13F16" w:rsidP="00D13F16">
      <w:pPr>
        <w:pStyle w:val="NormalWeb"/>
      </w:pPr>
      <w:r w:rsidRPr="00D13F16">
        <w:rPr>
          <w:rFonts w:ascii="Calibri" w:hAnsi="Calibri" w:cs="Calibri"/>
          <w:color w:val="333333"/>
        </w:rPr>
        <w:t xml:space="preserve">When Grandad died, eighty-three people went to the funeral. A lot of them cried. Jessica, Colin, Sasha and Tom thought of the good times they'd had with their Grandad. They knew they would miss him a lot. "He had always wanted to be cremated," said Grandma, "and his last wish was to have his ashes scattered in his favourite place..." This beautifully illustrated full-colour picture book for children aged four to eight tells the story of four children who embark on an adventure to find their Grandad's favourite place - but they are faced with plenty of challenges on the way. Told with gentle humour, this is a charming story for children and an ideal resource for parents or counsellors to read with a child as a way of broaching issues surrounding loss or bereavement. </w:t>
      </w:r>
    </w:p>
    <w:p w14:paraId="38930334" w14:textId="77777777" w:rsidR="00D13F16" w:rsidRPr="00D13F16" w:rsidRDefault="00D13F16" w:rsidP="00D13F16">
      <w:pPr>
        <w:pStyle w:val="NormalWeb"/>
      </w:pPr>
      <w:r w:rsidRPr="00A02AEA">
        <w:rPr>
          <w:rFonts w:ascii="Calibri" w:hAnsi="Calibri" w:cs="Calibri"/>
          <w:b/>
          <w:bCs/>
          <w:color w:val="333333"/>
        </w:rPr>
        <w:lastRenderedPageBreak/>
        <w:t>Drawing out feelings</w:t>
      </w:r>
      <w:r w:rsidRPr="00D13F16">
        <w:rPr>
          <w:rFonts w:ascii="Calibri" w:hAnsi="Calibri" w:cs="Calibri"/>
          <w:color w:val="333333"/>
        </w:rPr>
        <w:t xml:space="preserve">: This book will help families communicate and evaluate a child's understanding and feelings about family change while teaching basic concepts of illness and healthy coping skills. </w:t>
      </w:r>
    </w:p>
    <w:p w14:paraId="7AEEC637" w14:textId="77777777" w:rsidR="00D13F16" w:rsidRPr="00D13F16" w:rsidRDefault="00D13F16" w:rsidP="00D13F16">
      <w:pPr>
        <w:pStyle w:val="NormalWeb"/>
      </w:pPr>
      <w:r w:rsidRPr="00D13F16">
        <w:rPr>
          <w:rFonts w:ascii="Calibri" w:hAnsi="Calibri" w:cs="Calibri"/>
          <w:color w:val="333333"/>
        </w:rPr>
        <w:t xml:space="preserve">When Mia learns that her mother has died, all the colour in her world changes to a dreary grey. She feels guilty, angry, sad and lost (sometimes all at once!), and she doesn't know what to do to feel better. Little by little, with the help of her Dad, Mia learns how to cope with her difficult feelings. Together, they remember her mother by creating memory boxes, and they even get rid of anger by crazily sloshing paints and punching holes in newspapers! In the end, Mia finds her own, very special way of coping. When she feels sad or lonely, she looks up to the stars. Full of practical strategies, this storybook for children aged 5-9 addresses loss, grief and hope. Written from the perspective of Mia who has experienced the sudden death of her mother, it covers the different stages of grief, from initial disbelief, anger and sadness to resolution and hope. The book highlights the importance of giving children the time and space to work through their feelings and provides a host of thoughtful activities to help them cope. It also addresses some of the questions children commonly ask about death. Uniquely illustrated, this book will be an invaluable resource for anyone supporting a grieving child, especially bereavement counsellors, social workers, teachers and other school staff, as well as parents. </w:t>
      </w:r>
    </w:p>
    <w:p w14:paraId="35373480" w14:textId="77777777" w:rsidR="00D13F16" w:rsidRDefault="00D13F16" w:rsidP="00D13F16">
      <w:pPr>
        <w:pStyle w:val="NormalWeb"/>
        <w:rPr>
          <w:rFonts w:ascii="Calibri" w:hAnsi="Calibri" w:cs="Calibri"/>
          <w:color w:val="333333"/>
        </w:rPr>
      </w:pPr>
      <w:r w:rsidRPr="00D13F16">
        <w:rPr>
          <w:rFonts w:ascii="Calibri" w:hAnsi="Calibri" w:cs="Calibri"/>
          <w:color w:val="333333"/>
        </w:rPr>
        <w:t xml:space="preserve">Trevor Romain knows, because it happened to him when his father died. This book can help you through a painful time. Trevor answers questions you might wonder about--''Why do people have to </w:t>
      </w:r>
      <w:proofErr w:type="spellStart"/>
      <w:r w:rsidRPr="00D13F16">
        <w:rPr>
          <w:rFonts w:ascii="Calibri" w:hAnsi="Calibri" w:cs="Calibri"/>
          <w:color w:val="333333"/>
        </w:rPr>
        <w:t>die?''''Is</w:t>
      </w:r>
      <w:proofErr w:type="spellEnd"/>
      <w:r w:rsidRPr="00D13F16">
        <w:rPr>
          <w:rFonts w:ascii="Calibri" w:hAnsi="Calibri" w:cs="Calibri"/>
          <w:color w:val="333333"/>
        </w:rPr>
        <w:t xml:space="preserve"> the death my </w:t>
      </w:r>
      <w:proofErr w:type="spellStart"/>
      <w:r w:rsidRPr="00D13F16">
        <w:rPr>
          <w:rFonts w:ascii="Calibri" w:hAnsi="Calibri" w:cs="Calibri"/>
          <w:color w:val="333333"/>
        </w:rPr>
        <w:t>fault?''''What</w:t>
      </w:r>
      <w:proofErr w:type="spellEnd"/>
      <w:r w:rsidRPr="00D13F16">
        <w:rPr>
          <w:rFonts w:ascii="Calibri" w:hAnsi="Calibri" w:cs="Calibri"/>
          <w:color w:val="333333"/>
        </w:rPr>
        <w:t xml:space="preserve"> happens to the person's </w:t>
      </w:r>
      <w:proofErr w:type="spellStart"/>
      <w:r w:rsidRPr="00D13F16">
        <w:rPr>
          <w:rFonts w:ascii="Calibri" w:hAnsi="Calibri" w:cs="Calibri"/>
          <w:color w:val="333333"/>
        </w:rPr>
        <w:t>body?''''How</w:t>
      </w:r>
      <w:proofErr w:type="spellEnd"/>
      <w:r w:rsidRPr="00D13F16">
        <w:rPr>
          <w:rFonts w:ascii="Calibri" w:hAnsi="Calibri" w:cs="Calibri"/>
          <w:color w:val="333333"/>
        </w:rPr>
        <w:t xml:space="preserve"> can I say good-bye?--in simple, honest words. He describes the strong, confusing feelings you might have and suggests ways to feel better. He tells you it's okay to cry, talk about the death, grief. </w:t>
      </w:r>
    </w:p>
    <w:p w14:paraId="2120AFBD" w14:textId="77777777" w:rsidR="00D13F16" w:rsidRPr="00D13F16" w:rsidRDefault="00D13F16" w:rsidP="00D13F16">
      <w:pPr>
        <w:pStyle w:val="NormalWeb"/>
      </w:pPr>
      <w:r w:rsidRPr="00D13F16">
        <w:rPr>
          <w:rFonts w:ascii="Calibri" w:hAnsi="Calibri" w:cs="Calibri"/>
          <w:color w:val="333333"/>
        </w:rPr>
        <w:t xml:space="preserve">A little boy responds to his mother's death in a genuine, deeply moving story leavened by glimmers of humour and captivating illustrations. When the boy in this story wakes to find that his mother has died, he is overwhelmed with sadness, anger, and fear that he will forget her. He shuts all the windows to keep in his mother's familiar smell and scratches open the cut on his knee to remember her comforting voice. He doesn't know how to speak to his dad anymore, and when Grandma visits and throws open the windows, it's more than the boy can take--until his grandmother shows him another way to feel that his mom's love is near. With tenderness, touches of </w:t>
      </w:r>
      <w:proofErr w:type="spellStart"/>
      <w:r w:rsidRPr="00D13F16">
        <w:rPr>
          <w:rFonts w:ascii="Calibri" w:hAnsi="Calibri" w:cs="Calibri"/>
          <w:color w:val="333333"/>
        </w:rPr>
        <w:t>humor</w:t>
      </w:r>
      <w:proofErr w:type="spellEnd"/>
      <w:r w:rsidRPr="00D13F16">
        <w:rPr>
          <w:rFonts w:ascii="Calibri" w:hAnsi="Calibri" w:cs="Calibri"/>
          <w:color w:val="333333"/>
        </w:rPr>
        <w:t xml:space="preserve">, and unflinching emotional truth, Charlotte </w:t>
      </w:r>
      <w:proofErr w:type="spellStart"/>
      <w:r w:rsidRPr="00D13F16">
        <w:rPr>
          <w:rFonts w:ascii="Calibri" w:hAnsi="Calibri" w:cs="Calibri"/>
          <w:color w:val="333333"/>
        </w:rPr>
        <w:t>Moundlic</w:t>
      </w:r>
      <w:proofErr w:type="spellEnd"/>
      <w:r w:rsidRPr="00D13F16">
        <w:rPr>
          <w:rFonts w:ascii="Calibri" w:hAnsi="Calibri" w:cs="Calibri"/>
          <w:color w:val="333333"/>
        </w:rPr>
        <w:t xml:space="preserve"> captures the loneliness of grief through the eyes of a child, rendered with sympathy and charm in Olivier </w:t>
      </w:r>
      <w:proofErr w:type="spellStart"/>
      <w:r w:rsidRPr="00D13F16">
        <w:rPr>
          <w:rFonts w:ascii="Calibri" w:hAnsi="Calibri" w:cs="Calibri"/>
          <w:color w:val="333333"/>
        </w:rPr>
        <w:t>Tallec's</w:t>
      </w:r>
      <w:proofErr w:type="spellEnd"/>
      <w:r w:rsidRPr="00D13F16">
        <w:rPr>
          <w:rFonts w:ascii="Calibri" w:hAnsi="Calibri" w:cs="Calibri"/>
          <w:color w:val="333333"/>
        </w:rPr>
        <w:t xml:space="preserve"> expressive illustrations. </w:t>
      </w:r>
    </w:p>
    <w:p w14:paraId="7E02A785" w14:textId="77777777" w:rsidR="00D13F16" w:rsidRPr="00D13F16" w:rsidRDefault="00D13F16" w:rsidP="00D13F16">
      <w:pPr>
        <w:pStyle w:val="NormalWeb"/>
      </w:pPr>
      <w:r w:rsidRPr="00D13F16">
        <w:rPr>
          <w:rFonts w:ascii="Calibri" w:hAnsi="Calibri" w:cs="Calibri"/>
          <w:color w:val="333333"/>
        </w:rPr>
        <w:t xml:space="preserve">Fink cards are specially developed thought provoking question cards around the subjects of Loss and Change that have been designed to get people talking, by creating great conversations. </w:t>
      </w:r>
    </w:p>
    <w:p w14:paraId="46E18C8E" w14:textId="77777777" w:rsidR="00D13F16" w:rsidRPr="00D13F16" w:rsidRDefault="00D13F16" w:rsidP="00D13F16">
      <w:pPr>
        <w:pStyle w:val="NormalWeb"/>
      </w:pPr>
      <w:r w:rsidRPr="00D13F16">
        <w:rPr>
          <w:rFonts w:ascii="Calibri" w:hAnsi="Calibri" w:cs="Calibri"/>
          <w:color w:val="333333"/>
        </w:rPr>
        <w:lastRenderedPageBreak/>
        <w:t xml:space="preserve">Everyone needs to know how to name and express feelings. Each jar holds 365 little slips printed with “feelings words”—gleeful, insecure, grateful, angry, cranky, courageous, hopeful, and many more. Pull a slip and act out the feeling, or invite someone else to act it out. Use as discussion starters, journaling prompts, or icebreakers for groups. Ages 8 &amp; up, 365 slips, 3" recyclable plastic </w:t>
      </w:r>
      <w:proofErr w:type="spellStart"/>
      <w:r w:rsidRPr="00D13F16">
        <w:rPr>
          <w:rFonts w:ascii="Calibri" w:hAnsi="Calibri" w:cs="Calibri"/>
          <w:color w:val="333333"/>
        </w:rPr>
        <w:t>screwtop</w:t>
      </w:r>
      <w:proofErr w:type="spellEnd"/>
      <w:r w:rsidRPr="00D13F16">
        <w:rPr>
          <w:rFonts w:ascii="Calibri" w:hAnsi="Calibri" w:cs="Calibri"/>
          <w:color w:val="333333"/>
        </w:rPr>
        <w:t xml:space="preserve"> jar. </w:t>
      </w:r>
    </w:p>
    <w:p w14:paraId="55DA0B5C" w14:textId="77777777" w:rsidR="00D13F16" w:rsidRPr="00D13F16" w:rsidRDefault="00D13F16" w:rsidP="00D13F16">
      <w:pPr>
        <w:pStyle w:val="NormalWeb"/>
      </w:pPr>
      <w:r w:rsidRPr="00D13F16">
        <w:rPr>
          <w:rFonts w:ascii="Calibri" w:hAnsi="Calibri" w:cs="Calibri"/>
          <w:color w:val="333333"/>
        </w:rPr>
        <w:t xml:space="preserve">A workbook to encourage conversations with children, young people and adults about </w:t>
      </w:r>
      <w:proofErr w:type="spellStart"/>
      <w:r w:rsidRPr="00D13F16">
        <w:rPr>
          <w:rFonts w:ascii="Calibri" w:hAnsi="Calibri" w:cs="Calibri"/>
          <w:color w:val="333333"/>
        </w:rPr>
        <w:t>death.Grieving</w:t>
      </w:r>
      <w:proofErr w:type="spellEnd"/>
      <w:r w:rsidRPr="00D13F16">
        <w:rPr>
          <w:rFonts w:ascii="Calibri" w:hAnsi="Calibri" w:cs="Calibri"/>
          <w:color w:val="333333"/>
        </w:rPr>
        <w:t xml:space="preserve"> is hard work, especially for parents and children in deep grief. The upward spiral of grief replaces stages theory and allows time for people to adjust to the fact that someone special has died. The book is full of creative activities and offers incredible comfort to mourners-old and young. </w:t>
      </w:r>
    </w:p>
    <w:p w14:paraId="10A3E502" w14:textId="77777777" w:rsidR="00D13F16" w:rsidRPr="00D13F16" w:rsidRDefault="00D13F16" w:rsidP="00D13F16">
      <w:pPr>
        <w:pStyle w:val="NormalWeb"/>
      </w:pPr>
    </w:p>
    <w:p w14:paraId="1EBA2CCD" w14:textId="77777777" w:rsidR="00D13F16" w:rsidRPr="00D13F16" w:rsidRDefault="00D13F16">
      <w:pPr>
        <w:rPr>
          <w:b/>
          <w:bCs/>
        </w:rPr>
      </w:pPr>
    </w:p>
    <w:sectPr w:rsidR="00D13F16" w:rsidRPr="00D13F16" w:rsidSect="00B67FF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F5"/>
    <w:rsid w:val="00A02AEA"/>
    <w:rsid w:val="00B67FF5"/>
    <w:rsid w:val="00D13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344E"/>
  <w15:chartTrackingRefBased/>
  <w15:docId w15:val="{092947AC-E811-BF45-A142-E6E776D2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FF5"/>
    <w:rPr>
      <w:color w:val="0563C1" w:themeColor="hyperlink"/>
      <w:u w:val="single"/>
    </w:rPr>
  </w:style>
  <w:style w:type="character" w:styleId="UnresolvedMention">
    <w:name w:val="Unresolved Mention"/>
    <w:basedOn w:val="DefaultParagraphFont"/>
    <w:uiPriority w:val="99"/>
    <w:semiHidden/>
    <w:unhideWhenUsed/>
    <w:rsid w:val="00B67FF5"/>
    <w:rPr>
      <w:color w:val="605E5C"/>
      <w:shd w:val="clear" w:color="auto" w:fill="E1DFDD"/>
    </w:rPr>
  </w:style>
  <w:style w:type="paragraph" w:styleId="NormalWeb">
    <w:name w:val="Normal (Web)"/>
    <w:basedOn w:val="Normal"/>
    <w:uiPriority w:val="99"/>
    <w:semiHidden/>
    <w:unhideWhenUsed/>
    <w:rsid w:val="00D13F16"/>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7568">
      <w:bodyDiv w:val="1"/>
      <w:marLeft w:val="0"/>
      <w:marRight w:val="0"/>
      <w:marTop w:val="0"/>
      <w:marBottom w:val="0"/>
      <w:divBdr>
        <w:top w:val="none" w:sz="0" w:space="0" w:color="auto"/>
        <w:left w:val="none" w:sz="0" w:space="0" w:color="auto"/>
        <w:bottom w:val="none" w:sz="0" w:space="0" w:color="auto"/>
        <w:right w:val="none" w:sz="0" w:space="0" w:color="auto"/>
      </w:divBdr>
      <w:divsChild>
        <w:div w:id="604574661">
          <w:marLeft w:val="0"/>
          <w:marRight w:val="0"/>
          <w:marTop w:val="0"/>
          <w:marBottom w:val="0"/>
          <w:divBdr>
            <w:top w:val="none" w:sz="0" w:space="0" w:color="auto"/>
            <w:left w:val="none" w:sz="0" w:space="0" w:color="auto"/>
            <w:bottom w:val="none" w:sz="0" w:space="0" w:color="auto"/>
            <w:right w:val="none" w:sz="0" w:space="0" w:color="auto"/>
          </w:divBdr>
          <w:divsChild>
            <w:div w:id="1461924955">
              <w:marLeft w:val="0"/>
              <w:marRight w:val="0"/>
              <w:marTop w:val="0"/>
              <w:marBottom w:val="0"/>
              <w:divBdr>
                <w:top w:val="none" w:sz="0" w:space="0" w:color="auto"/>
                <w:left w:val="none" w:sz="0" w:space="0" w:color="auto"/>
                <w:bottom w:val="none" w:sz="0" w:space="0" w:color="auto"/>
                <w:right w:val="none" w:sz="0" w:space="0" w:color="auto"/>
              </w:divBdr>
              <w:divsChild>
                <w:div w:id="835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6593">
      <w:bodyDiv w:val="1"/>
      <w:marLeft w:val="0"/>
      <w:marRight w:val="0"/>
      <w:marTop w:val="0"/>
      <w:marBottom w:val="0"/>
      <w:divBdr>
        <w:top w:val="none" w:sz="0" w:space="0" w:color="auto"/>
        <w:left w:val="none" w:sz="0" w:space="0" w:color="auto"/>
        <w:bottom w:val="none" w:sz="0" w:space="0" w:color="auto"/>
        <w:right w:val="none" w:sz="0" w:space="0" w:color="auto"/>
      </w:divBdr>
      <w:divsChild>
        <w:div w:id="78214327">
          <w:marLeft w:val="0"/>
          <w:marRight w:val="0"/>
          <w:marTop w:val="0"/>
          <w:marBottom w:val="0"/>
          <w:divBdr>
            <w:top w:val="none" w:sz="0" w:space="0" w:color="auto"/>
            <w:left w:val="none" w:sz="0" w:space="0" w:color="auto"/>
            <w:bottom w:val="none" w:sz="0" w:space="0" w:color="auto"/>
            <w:right w:val="none" w:sz="0" w:space="0" w:color="auto"/>
          </w:divBdr>
          <w:divsChild>
            <w:div w:id="725836530">
              <w:marLeft w:val="0"/>
              <w:marRight w:val="0"/>
              <w:marTop w:val="0"/>
              <w:marBottom w:val="0"/>
              <w:divBdr>
                <w:top w:val="none" w:sz="0" w:space="0" w:color="auto"/>
                <w:left w:val="none" w:sz="0" w:space="0" w:color="auto"/>
                <w:bottom w:val="none" w:sz="0" w:space="0" w:color="auto"/>
                <w:right w:val="none" w:sz="0" w:space="0" w:color="auto"/>
              </w:divBdr>
              <w:divsChild>
                <w:div w:id="748426349">
                  <w:marLeft w:val="0"/>
                  <w:marRight w:val="0"/>
                  <w:marTop w:val="0"/>
                  <w:marBottom w:val="0"/>
                  <w:divBdr>
                    <w:top w:val="none" w:sz="0" w:space="0" w:color="auto"/>
                    <w:left w:val="none" w:sz="0" w:space="0" w:color="auto"/>
                    <w:bottom w:val="none" w:sz="0" w:space="0" w:color="auto"/>
                    <w:right w:val="none" w:sz="0" w:space="0" w:color="auto"/>
                  </w:divBdr>
                  <w:divsChild>
                    <w:div w:id="1124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93096">
      <w:bodyDiv w:val="1"/>
      <w:marLeft w:val="0"/>
      <w:marRight w:val="0"/>
      <w:marTop w:val="0"/>
      <w:marBottom w:val="0"/>
      <w:divBdr>
        <w:top w:val="none" w:sz="0" w:space="0" w:color="auto"/>
        <w:left w:val="none" w:sz="0" w:space="0" w:color="auto"/>
        <w:bottom w:val="none" w:sz="0" w:space="0" w:color="auto"/>
        <w:right w:val="none" w:sz="0" w:space="0" w:color="auto"/>
      </w:divBdr>
      <w:divsChild>
        <w:div w:id="58947535">
          <w:marLeft w:val="0"/>
          <w:marRight w:val="0"/>
          <w:marTop w:val="0"/>
          <w:marBottom w:val="0"/>
          <w:divBdr>
            <w:top w:val="none" w:sz="0" w:space="0" w:color="auto"/>
            <w:left w:val="none" w:sz="0" w:space="0" w:color="auto"/>
            <w:bottom w:val="none" w:sz="0" w:space="0" w:color="auto"/>
            <w:right w:val="none" w:sz="0" w:space="0" w:color="auto"/>
          </w:divBdr>
          <w:divsChild>
            <w:div w:id="780419447">
              <w:marLeft w:val="0"/>
              <w:marRight w:val="0"/>
              <w:marTop w:val="0"/>
              <w:marBottom w:val="0"/>
              <w:divBdr>
                <w:top w:val="none" w:sz="0" w:space="0" w:color="auto"/>
                <w:left w:val="none" w:sz="0" w:space="0" w:color="auto"/>
                <w:bottom w:val="none" w:sz="0" w:space="0" w:color="auto"/>
                <w:right w:val="none" w:sz="0" w:space="0" w:color="auto"/>
              </w:divBdr>
              <w:divsChild>
                <w:div w:id="3634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23852">
      <w:bodyDiv w:val="1"/>
      <w:marLeft w:val="0"/>
      <w:marRight w:val="0"/>
      <w:marTop w:val="0"/>
      <w:marBottom w:val="0"/>
      <w:divBdr>
        <w:top w:val="none" w:sz="0" w:space="0" w:color="auto"/>
        <w:left w:val="none" w:sz="0" w:space="0" w:color="auto"/>
        <w:bottom w:val="none" w:sz="0" w:space="0" w:color="auto"/>
        <w:right w:val="none" w:sz="0" w:space="0" w:color="auto"/>
      </w:divBdr>
      <w:divsChild>
        <w:div w:id="1871071450">
          <w:marLeft w:val="0"/>
          <w:marRight w:val="0"/>
          <w:marTop w:val="0"/>
          <w:marBottom w:val="0"/>
          <w:divBdr>
            <w:top w:val="none" w:sz="0" w:space="0" w:color="auto"/>
            <w:left w:val="none" w:sz="0" w:space="0" w:color="auto"/>
            <w:bottom w:val="none" w:sz="0" w:space="0" w:color="auto"/>
            <w:right w:val="none" w:sz="0" w:space="0" w:color="auto"/>
          </w:divBdr>
          <w:divsChild>
            <w:div w:id="1761679775">
              <w:marLeft w:val="0"/>
              <w:marRight w:val="0"/>
              <w:marTop w:val="0"/>
              <w:marBottom w:val="0"/>
              <w:divBdr>
                <w:top w:val="none" w:sz="0" w:space="0" w:color="auto"/>
                <w:left w:val="none" w:sz="0" w:space="0" w:color="auto"/>
                <w:bottom w:val="none" w:sz="0" w:space="0" w:color="auto"/>
                <w:right w:val="none" w:sz="0" w:space="0" w:color="auto"/>
              </w:divBdr>
              <w:divsChild>
                <w:div w:id="2121028023">
                  <w:marLeft w:val="0"/>
                  <w:marRight w:val="0"/>
                  <w:marTop w:val="0"/>
                  <w:marBottom w:val="0"/>
                  <w:divBdr>
                    <w:top w:val="none" w:sz="0" w:space="0" w:color="auto"/>
                    <w:left w:val="none" w:sz="0" w:space="0" w:color="auto"/>
                    <w:bottom w:val="none" w:sz="0" w:space="0" w:color="auto"/>
                    <w:right w:val="none" w:sz="0" w:space="0" w:color="auto"/>
                  </w:divBdr>
                  <w:divsChild>
                    <w:div w:id="893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macmillan.org.uk/downloads/cancerinformation/LivingWithAndAfterCancer/MAC5766_E04_N_talktochildren_p03_lowres_20190815_EC.PDF" TargetMode="External"/><Relationship Id="rId4" Type="http://schemas.openxmlformats.org/officeDocument/2006/relationships/hyperlink" Target="https://be.macmillan.org.uk/Downloads/CancerInformation/ChildrenAndYoungPeople/MAC15372PrepareForLossE02LowresPDFHS201905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Paterson</dc:creator>
  <cp:keywords/>
  <dc:description/>
  <cp:lastModifiedBy>Darren Paterson</cp:lastModifiedBy>
  <cp:revision>2</cp:revision>
  <dcterms:created xsi:type="dcterms:W3CDTF">2023-10-13T14:43:00Z</dcterms:created>
  <dcterms:modified xsi:type="dcterms:W3CDTF">2023-10-16T07:36:00Z</dcterms:modified>
</cp:coreProperties>
</file>