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3B43FE" w14:textId="3FA41338" w:rsidR="00A9204E" w:rsidRPr="00A26F9C" w:rsidRDefault="00786B44">
      <w:pPr>
        <w:rPr>
          <w:b/>
          <w:bCs/>
          <w:sz w:val="28"/>
          <w:szCs w:val="28"/>
        </w:rPr>
      </w:pPr>
      <w:r>
        <w:rPr>
          <w:noProof/>
        </w:rPr>
        <w:drawing>
          <wp:anchor distT="0" distB="0" distL="114300" distR="114300" simplePos="0" relativeHeight="251658240" behindDoc="1" locked="0" layoutInCell="1" allowOverlap="1" wp14:anchorId="19B4B851" wp14:editId="692E722F">
            <wp:simplePos x="0" y="0"/>
            <wp:positionH relativeFrom="column">
              <wp:posOffset>5314949</wp:posOffset>
            </wp:positionH>
            <wp:positionV relativeFrom="paragraph">
              <wp:posOffset>-533400</wp:posOffset>
            </wp:positionV>
            <wp:extent cx="1191895" cy="1027577"/>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11111" t="10764" r="3125" b="39931"/>
                    <a:stretch/>
                  </pic:blipFill>
                  <pic:spPr bwMode="auto">
                    <a:xfrm>
                      <a:off x="0" y="0"/>
                      <a:ext cx="1196307" cy="103138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6F9C" w:rsidRPr="00A26F9C">
        <w:rPr>
          <w:b/>
          <w:bCs/>
          <w:sz w:val="28"/>
          <w:szCs w:val="28"/>
        </w:rPr>
        <w:t>Kilbryde Hospice – Sunflower Service</w:t>
      </w:r>
      <w:r>
        <w:rPr>
          <w:b/>
          <w:bCs/>
          <w:sz w:val="28"/>
          <w:szCs w:val="28"/>
        </w:rPr>
        <w:t xml:space="preserve"> </w:t>
      </w:r>
    </w:p>
    <w:p w14:paraId="360D3209" w14:textId="3345467B" w:rsidR="00A26F9C" w:rsidRDefault="00A26F9C"/>
    <w:p w14:paraId="3F38D819" w14:textId="77777777" w:rsidR="00A26F9C" w:rsidRDefault="00A26F9C">
      <w:pPr>
        <w:rPr>
          <w:b/>
          <w:bCs/>
        </w:rPr>
      </w:pPr>
      <w:r w:rsidRPr="00A26F9C">
        <w:rPr>
          <w:b/>
          <w:bCs/>
        </w:rPr>
        <w:t xml:space="preserve">Guidance on telling a child someone close to them is dying or has died </w:t>
      </w:r>
    </w:p>
    <w:p w14:paraId="2E46D1D2" w14:textId="6DEC38E8" w:rsidR="00A26F9C" w:rsidRDefault="00A26F9C"/>
    <w:p w14:paraId="1A501166" w14:textId="2F45BF57" w:rsidR="00A26F9C" w:rsidRDefault="00A26F9C">
      <w:r>
        <w:t xml:space="preserve">Telling a child that someone is dying or has died may be the hardest thing you ever </w:t>
      </w:r>
      <w:r w:rsidR="002B74CD">
        <w:t>d</w:t>
      </w:r>
      <w:r>
        <w:t>o and often one of the first questions is ‘how much should I tell them?’ It’s normal to worry about making things worse by saying too much or the wrong thing but remember, the worst has already happened.  Our Sunflower Service team at Kilbryde Hospice are on hand to help guide you through and suggest some gentle and caring ways in which to approach telling a child that someone they love or are close to is dying or has died.</w:t>
      </w:r>
    </w:p>
    <w:p w14:paraId="4B2424B6" w14:textId="44A142B8" w:rsidR="00A26F9C" w:rsidRDefault="00A26F9C"/>
    <w:p w14:paraId="79895632" w14:textId="45B30C60" w:rsidR="00A26F9C" w:rsidRDefault="00A26F9C">
      <w:r>
        <w:t>Often adults want to protect children from death and it’s normal to think that children need to be shielded.  However, in reality, children are very aware and will pick up when something as enormous as a death has occurred.</w:t>
      </w:r>
    </w:p>
    <w:p w14:paraId="00EE878F" w14:textId="59D333C4" w:rsidR="00A26F9C" w:rsidRDefault="00A26F9C"/>
    <w:p w14:paraId="1675D699" w14:textId="124306B0" w:rsidR="00A26F9C" w:rsidRPr="00A26F9C" w:rsidRDefault="00A26F9C">
      <w:pPr>
        <w:rPr>
          <w:b/>
          <w:bCs/>
        </w:rPr>
      </w:pPr>
      <w:r w:rsidRPr="00A26F9C">
        <w:rPr>
          <w:b/>
          <w:bCs/>
        </w:rPr>
        <w:t>Use clear language when telling a child someone is dying or has died:</w:t>
      </w:r>
    </w:p>
    <w:p w14:paraId="306436DA" w14:textId="0F99036B" w:rsidR="00A26F9C" w:rsidRDefault="00A26F9C"/>
    <w:p w14:paraId="7C24D883" w14:textId="2CF7860F" w:rsidR="00A26F9C" w:rsidRDefault="00257735" w:rsidP="00A26F9C">
      <w:pPr>
        <w:rPr>
          <w:rFonts w:eastAsia="Times New Roman" w:cs="Times New Roman"/>
          <w:spacing w:val="1"/>
          <w:lang w:eastAsia="en-GB"/>
        </w:rPr>
      </w:pPr>
      <w:r w:rsidRPr="007E7933">
        <w:rPr>
          <w:rFonts w:eastAsia="Times New Roman" w:cs="Times New Roman"/>
          <w:spacing w:val="1"/>
          <w:lang w:eastAsia="en-GB"/>
        </w:rPr>
        <w:t>It is</w:t>
      </w:r>
      <w:r w:rsidR="00A26F9C" w:rsidRPr="007E7933">
        <w:rPr>
          <w:rFonts w:eastAsia="Times New Roman" w:cs="Times New Roman"/>
          <w:spacing w:val="1"/>
          <w:lang w:eastAsia="en-GB"/>
        </w:rPr>
        <w:t xml:space="preserve"> better to use clear and direct language with children. Use the words</w:t>
      </w:r>
      <w:r w:rsidR="00A26F9C">
        <w:rPr>
          <w:rFonts w:eastAsia="Times New Roman" w:cs="Times New Roman"/>
          <w:spacing w:val="1"/>
          <w:lang w:eastAsia="en-GB"/>
        </w:rPr>
        <w:t xml:space="preserve"> ‘dying’,</w:t>
      </w:r>
      <w:r w:rsidR="00A26F9C" w:rsidRPr="007E7933">
        <w:rPr>
          <w:rFonts w:eastAsia="Times New Roman" w:cs="Times New Roman"/>
          <w:spacing w:val="1"/>
          <w:lang w:eastAsia="en-GB"/>
        </w:rPr>
        <w:t xml:space="preserve"> ‘died’ and ‘dead’ rather than ‘passed away’ or ‘lost’ when telling them. These terms can lead to confusion, especially in younger</w:t>
      </w:r>
      <w:r w:rsidR="00A26F9C">
        <w:rPr>
          <w:rFonts w:eastAsia="Times New Roman" w:cs="Times New Roman"/>
          <w:spacing w:val="1"/>
          <w:lang w:eastAsia="en-GB"/>
        </w:rPr>
        <w:t xml:space="preserve"> children who may wonder if they can go and find a person who is now ‘lost’.</w:t>
      </w:r>
    </w:p>
    <w:p w14:paraId="40BAAD10" w14:textId="548E21F1" w:rsidR="00A26F9C" w:rsidRDefault="00A26F9C" w:rsidP="00A26F9C">
      <w:pPr>
        <w:rPr>
          <w:rFonts w:eastAsia="Times New Roman" w:cs="Times New Roman"/>
          <w:spacing w:val="1"/>
          <w:lang w:eastAsia="en-GB"/>
        </w:rPr>
      </w:pPr>
    </w:p>
    <w:p w14:paraId="6BB9004D" w14:textId="0808CA6C" w:rsidR="00A26F9C" w:rsidRDefault="00A26F9C" w:rsidP="00A26F9C">
      <w:pPr>
        <w:rPr>
          <w:rFonts w:eastAsia="Times New Roman" w:cs="Times New Roman"/>
          <w:spacing w:val="1"/>
          <w:lang w:eastAsia="en-GB"/>
        </w:rPr>
      </w:pPr>
      <w:r w:rsidRPr="007E7933">
        <w:rPr>
          <w:rFonts w:eastAsia="Times New Roman" w:cs="Times New Roman"/>
          <w:spacing w:val="1"/>
          <w:lang w:eastAsia="en-GB"/>
        </w:rPr>
        <w:t>From our experience, it is better to be open, honest and direct when a loved one has died. In the absence of clear information children tend to ‘fill in the gaps’ to try and make sense of what is happening. This can mean that children imagine all sorts of things about a death, which are often</w:t>
      </w:r>
      <w:r>
        <w:rPr>
          <w:rFonts w:eastAsia="Times New Roman" w:cs="Times New Roman"/>
          <w:spacing w:val="1"/>
          <w:lang w:eastAsia="en-GB"/>
        </w:rPr>
        <w:t xml:space="preserve"> worse than the reality.</w:t>
      </w:r>
    </w:p>
    <w:p w14:paraId="544A5591" w14:textId="42C18EB1" w:rsidR="00A26F9C" w:rsidRDefault="00A26F9C" w:rsidP="00A26F9C">
      <w:pPr>
        <w:rPr>
          <w:rFonts w:eastAsia="Times New Roman" w:cs="Times New Roman"/>
          <w:spacing w:val="1"/>
          <w:lang w:eastAsia="en-GB"/>
        </w:rPr>
      </w:pPr>
    </w:p>
    <w:p w14:paraId="168BEF2D" w14:textId="2393BB9D" w:rsidR="00A26F9C" w:rsidRPr="00A26F9C" w:rsidRDefault="00A26F9C" w:rsidP="00A26F9C">
      <w:pPr>
        <w:rPr>
          <w:b/>
          <w:bCs/>
        </w:rPr>
      </w:pPr>
      <w:r w:rsidRPr="00A26F9C">
        <w:rPr>
          <w:b/>
          <w:bCs/>
        </w:rPr>
        <w:t>Build up information like a jigsaw when explaining:</w:t>
      </w:r>
    </w:p>
    <w:p w14:paraId="7591495A" w14:textId="61B8014C" w:rsidR="00A26F9C" w:rsidRDefault="00A26F9C" w:rsidP="00A26F9C"/>
    <w:p w14:paraId="5437D6FB" w14:textId="51451542" w:rsidR="00A26F9C" w:rsidRDefault="00A26F9C" w:rsidP="00A26F9C">
      <w:pPr>
        <w:rPr>
          <w:rFonts w:eastAsia="Times New Roman" w:cs="Times New Roman"/>
          <w:spacing w:val="1"/>
          <w:lang w:eastAsia="en-GB"/>
        </w:rPr>
      </w:pPr>
      <w:r w:rsidRPr="007E7933">
        <w:rPr>
          <w:rFonts w:eastAsia="Times New Roman" w:cs="Times New Roman"/>
          <w:spacing w:val="1"/>
          <w:lang w:eastAsia="en-GB"/>
        </w:rPr>
        <w:t xml:space="preserve">You don’t need to give children </w:t>
      </w:r>
      <w:r w:rsidR="00786B44" w:rsidRPr="007E7933">
        <w:rPr>
          <w:rFonts w:eastAsia="Times New Roman" w:cs="Times New Roman"/>
          <w:spacing w:val="1"/>
          <w:lang w:eastAsia="en-GB"/>
        </w:rPr>
        <w:t>all</w:t>
      </w:r>
      <w:r w:rsidRPr="007E7933">
        <w:rPr>
          <w:rFonts w:eastAsia="Times New Roman" w:cs="Times New Roman"/>
          <w:spacing w:val="1"/>
          <w:lang w:eastAsia="en-GB"/>
        </w:rPr>
        <w:t xml:space="preserve"> the information in one go. When telling a child someone </w:t>
      </w:r>
      <w:r>
        <w:rPr>
          <w:rFonts w:eastAsia="Times New Roman" w:cs="Times New Roman"/>
          <w:spacing w:val="1"/>
          <w:lang w:eastAsia="en-GB"/>
        </w:rPr>
        <w:t xml:space="preserve">is dying or </w:t>
      </w:r>
      <w:r w:rsidRPr="007E7933">
        <w:rPr>
          <w:rFonts w:eastAsia="Times New Roman" w:cs="Times New Roman"/>
          <w:spacing w:val="1"/>
          <w:lang w:eastAsia="en-GB"/>
        </w:rPr>
        <w:t>has died it’s best to give them information in smaller chunks that are more manageable and build it</w:t>
      </w:r>
      <w:r>
        <w:rPr>
          <w:rFonts w:eastAsia="Times New Roman" w:cs="Times New Roman"/>
          <w:spacing w:val="1"/>
          <w:lang w:eastAsia="en-GB"/>
        </w:rPr>
        <w:t xml:space="preserve"> up like a jigsaw.</w:t>
      </w:r>
    </w:p>
    <w:p w14:paraId="132C5D78" w14:textId="280A7453" w:rsidR="00A26F9C" w:rsidRDefault="00A26F9C" w:rsidP="00A26F9C">
      <w:pPr>
        <w:rPr>
          <w:rFonts w:eastAsia="Times New Roman" w:cs="Times New Roman"/>
          <w:spacing w:val="1"/>
          <w:lang w:eastAsia="en-GB"/>
        </w:rPr>
      </w:pPr>
    </w:p>
    <w:p w14:paraId="341D62AE" w14:textId="76DD7EC0" w:rsidR="00A26F9C" w:rsidRDefault="00A26F9C" w:rsidP="00A26F9C">
      <w:pPr>
        <w:rPr>
          <w:rFonts w:eastAsia="Times New Roman" w:cs="Times New Roman"/>
          <w:spacing w:val="1"/>
          <w:lang w:eastAsia="en-GB"/>
        </w:rPr>
      </w:pPr>
      <w:r w:rsidRPr="007E7933">
        <w:rPr>
          <w:rFonts w:eastAsia="Times New Roman" w:cs="Times New Roman"/>
          <w:spacing w:val="1"/>
          <w:lang w:eastAsia="en-GB"/>
        </w:rPr>
        <w:t>For example, very young children start to build puzzles with just a few blocks and for them ‘Mummy has died’ and ‘it’s really sad’ might be enough to begin with. As they develop and get older children will require more information to make sense of the puzzle. For example, you might explain how a person</w:t>
      </w:r>
      <w:r>
        <w:rPr>
          <w:rFonts w:eastAsia="Times New Roman" w:cs="Times New Roman"/>
          <w:spacing w:val="1"/>
          <w:lang w:eastAsia="en-GB"/>
        </w:rPr>
        <w:t xml:space="preserve"> has died and could say ‘Mummy’s heart stopped working which meant her body became broken’.</w:t>
      </w:r>
    </w:p>
    <w:p w14:paraId="2A54862D" w14:textId="07AC2F6A" w:rsidR="00A26F9C" w:rsidRDefault="00A26F9C" w:rsidP="00A26F9C">
      <w:pPr>
        <w:rPr>
          <w:rFonts w:eastAsia="Times New Roman" w:cs="Times New Roman"/>
          <w:spacing w:val="1"/>
          <w:lang w:eastAsia="en-GB"/>
        </w:rPr>
      </w:pPr>
    </w:p>
    <w:p w14:paraId="73A3986C" w14:textId="07986452" w:rsidR="00A26F9C" w:rsidRPr="00A26F9C" w:rsidRDefault="00A26F9C" w:rsidP="00A26F9C">
      <w:pPr>
        <w:rPr>
          <w:b/>
          <w:bCs/>
        </w:rPr>
      </w:pPr>
      <w:r w:rsidRPr="00A26F9C">
        <w:rPr>
          <w:b/>
          <w:bCs/>
        </w:rPr>
        <w:t xml:space="preserve">Let them ask questions about what </w:t>
      </w:r>
      <w:r>
        <w:rPr>
          <w:b/>
          <w:bCs/>
        </w:rPr>
        <w:t xml:space="preserve">is happening or what </w:t>
      </w:r>
      <w:r w:rsidRPr="00A26F9C">
        <w:rPr>
          <w:b/>
          <w:bCs/>
        </w:rPr>
        <w:t>has happened:</w:t>
      </w:r>
    </w:p>
    <w:p w14:paraId="430B0898" w14:textId="19559400" w:rsidR="00A26F9C" w:rsidRDefault="00A26F9C" w:rsidP="00A26F9C"/>
    <w:p w14:paraId="031B833E" w14:textId="455DB5BF" w:rsidR="00A26F9C" w:rsidRDefault="00A26F9C" w:rsidP="00A26F9C">
      <w:pPr>
        <w:rPr>
          <w:rFonts w:eastAsia="Times New Roman" w:cs="Times New Roman"/>
          <w:spacing w:val="1"/>
          <w:lang w:eastAsia="en-GB"/>
        </w:rPr>
      </w:pPr>
      <w:r w:rsidRPr="007E7933">
        <w:rPr>
          <w:rFonts w:eastAsia="Times New Roman" w:cs="Times New Roman"/>
          <w:spacing w:val="1"/>
          <w:lang w:eastAsia="en-GB"/>
        </w:rPr>
        <w:t xml:space="preserve">If children are </w:t>
      </w:r>
      <w:r w:rsidR="00786B44" w:rsidRPr="007E7933">
        <w:rPr>
          <w:rFonts w:eastAsia="Times New Roman" w:cs="Times New Roman"/>
          <w:spacing w:val="1"/>
          <w:lang w:eastAsia="en-GB"/>
        </w:rPr>
        <w:t>older,</w:t>
      </w:r>
      <w:r w:rsidRPr="007E7933">
        <w:rPr>
          <w:rFonts w:eastAsia="Times New Roman" w:cs="Times New Roman"/>
          <w:spacing w:val="1"/>
          <w:lang w:eastAsia="en-GB"/>
        </w:rPr>
        <w:t xml:space="preserve"> it is also important to ask them how much information they would like to receive,</w:t>
      </w:r>
      <w:r>
        <w:rPr>
          <w:rFonts w:eastAsia="Times New Roman" w:cs="Times New Roman"/>
          <w:spacing w:val="1"/>
          <w:lang w:eastAsia="en-GB"/>
        </w:rPr>
        <w:t xml:space="preserve"> for example, ‘would you like to know what happened at the hospice/hospital?’</w:t>
      </w:r>
    </w:p>
    <w:p w14:paraId="27E7162B" w14:textId="674A456A" w:rsidR="00A26F9C" w:rsidRDefault="00A26F9C" w:rsidP="00A26F9C">
      <w:pPr>
        <w:rPr>
          <w:rFonts w:eastAsia="Times New Roman" w:cs="Times New Roman"/>
          <w:spacing w:val="1"/>
          <w:lang w:eastAsia="en-GB"/>
        </w:rPr>
      </w:pPr>
    </w:p>
    <w:p w14:paraId="2C15E639" w14:textId="30D75CA6" w:rsidR="00A26F9C" w:rsidRDefault="00A26F9C" w:rsidP="00A26F9C">
      <w:pPr>
        <w:rPr>
          <w:rFonts w:eastAsia="Times New Roman" w:cs="Times New Roman"/>
          <w:spacing w:val="1"/>
          <w:lang w:eastAsia="en-GB"/>
        </w:rPr>
      </w:pPr>
      <w:r w:rsidRPr="007E7933">
        <w:rPr>
          <w:rFonts w:eastAsia="Times New Roman" w:cs="Times New Roman"/>
          <w:spacing w:val="1"/>
          <w:lang w:eastAsia="en-GB"/>
        </w:rPr>
        <w:t>Letting children know they can ask more questions in the future is also important, this tells them that they can rely on the adults around them to provide the truth at a confusing time. Even if you do not</w:t>
      </w:r>
      <w:r>
        <w:rPr>
          <w:rFonts w:eastAsia="Times New Roman" w:cs="Times New Roman"/>
          <w:spacing w:val="1"/>
          <w:lang w:eastAsia="en-GB"/>
        </w:rPr>
        <w:t xml:space="preserve"> know the answers immediately you can reassure children and let them know you’ll try to find out.</w:t>
      </w:r>
    </w:p>
    <w:p w14:paraId="510A0BB1" w14:textId="096F78C5" w:rsidR="00A26F9C" w:rsidRDefault="00A26F9C" w:rsidP="00A26F9C">
      <w:pPr>
        <w:rPr>
          <w:rFonts w:eastAsia="Times New Roman" w:cs="Times New Roman"/>
          <w:spacing w:val="1"/>
          <w:lang w:eastAsia="en-GB"/>
        </w:rPr>
      </w:pPr>
    </w:p>
    <w:p w14:paraId="20BB04FF" w14:textId="77777777" w:rsidR="0087278C" w:rsidRDefault="0087278C" w:rsidP="00A26F9C">
      <w:pPr>
        <w:rPr>
          <w:rFonts w:eastAsia="Times New Roman" w:cs="Times New Roman"/>
          <w:b/>
          <w:bCs/>
          <w:spacing w:val="1"/>
          <w:lang w:eastAsia="en-GB"/>
        </w:rPr>
      </w:pPr>
    </w:p>
    <w:p w14:paraId="1478CD86" w14:textId="36E23FEC" w:rsidR="00A26F9C" w:rsidRPr="0087278C" w:rsidRDefault="00A26F9C" w:rsidP="00A26F9C">
      <w:pPr>
        <w:rPr>
          <w:rFonts w:eastAsia="Times New Roman" w:cs="Times New Roman"/>
          <w:b/>
          <w:bCs/>
          <w:spacing w:val="1"/>
          <w:lang w:eastAsia="en-GB"/>
        </w:rPr>
      </w:pPr>
      <w:r w:rsidRPr="0087278C">
        <w:rPr>
          <w:rFonts w:eastAsia="Times New Roman" w:cs="Times New Roman"/>
          <w:b/>
          <w:bCs/>
          <w:spacing w:val="1"/>
          <w:lang w:eastAsia="en-GB"/>
        </w:rPr>
        <w:lastRenderedPageBreak/>
        <w:t>Ways to explain to a child that someone is dying or has died:</w:t>
      </w:r>
    </w:p>
    <w:p w14:paraId="29FCCEBC" w14:textId="18F67485" w:rsidR="00A26F9C" w:rsidRDefault="00A26F9C" w:rsidP="00A26F9C">
      <w:pPr>
        <w:rPr>
          <w:rFonts w:eastAsia="Times New Roman" w:cs="Times New Roman"/>
          <w:spacing w:val="1"/>
          <w:lang w:eastAsia="en-GB"/>
        </w:rPr>
      </w:pPr>
      <w:r>
        <w:rPr>
          <w:rFonts w:eastAsia="Times New Roman" w:cs="Times New Roman"/>
          <w:spacing w:val="1"/>
          <w:lang w:eastAsia="en-GB"/>
        </w:rPr>
        <w:t>Some suggested words</w:t>
      </w:r>
      <w:r w:rsidR="00B86314">
        <w:rPr>
          <w:rFonts w:eastAsia="Times New Roman" w:cs="Times New Roman"/>
          <w:spacing w:val="1"/>
          <w:lang w:eastAsia="en-GB"/>
        </w:rPr>
        <w:t>/phrases</w:t>
      </w:r>
      <w:r>
        <w:rPr>
          <w:rFonts w:eastAsia="Times New Roman" w:cs="Times New Roman"/>
          <w:spacing w:val="1"/>
          <w:lang w:eastAsia="en-GB"/>
        </w:rPr>
        <w:t>:</w:t>
      </w:r>
    </w:p>
    <w:p w14:paraId="3D69446E" w14:textId="0A72F2A7" w:rsidR="00A26F9C" w:rsidRDefault="00A26F9C" w:rsidP="00A26F9C">
      <w:pPr>
        <w:rPr>
          <w:rFonts w:eastAsia="Times New Roman" w:cs="Times New Roman"/>
          <w:spacing w:val="1"/>
          <w:lang w:eastAsia="en-GB"/>
        </w:rPr>
      </w:pPr>
    </w:p>
    <w:p w14:paraId="4624059F" w14:textId="77777777" w:rsidR="00A26F9C" w:rsidRPr="007E7933" w:rsidRDefault="00A26F9C" w:rsidP="00A26F9C">
      <w:pPr>
        <w:shd w:val="clear" w:color="auto" w:fill="FFFFFF"/>
        <w:rPr>
          <w:rFonts w:eastAsia="Times New Roman" w:cs="Times New Roman"/>
          <w:spacing w:val="1"/>
          <w:lang w:eastAsia="en-GB"/>
        </w:rPr>
      </w:pPr>
      <w:r w:rsidRPr="007E7933">
        <w:rPr>
          <w:rFonts w:eastAsia="Times New Roman" w:cs="Times New Roman"/>
          <w:i/>
          <w:iCs/>
          <w:spacing w:val="1"/>
          <w:lang w:eastAsia="en-GB"/>
        </w:rPr>
        <w:t>“We know that all living things will die someday. Flowers, animals, trees, butterflies, people all die eventually…”</w:t>
      </w:r>
    </w:p>
    <w:p w14:paraId="6EF87A8D" w14:textId="77777777" w:rsidR="00A26F9C" w:rsidRPr="007E7933" w:rsidRDefault="00A26F9C" w:rsidP="00A26F9C">
      <w:pPr>
        <w:shd w:val="clear" w:color="auto" w:fill="FFFFFF"/>
        <w:rPr>
          <w:rFonts w:eastAsia="Times New Roman" w:cs="Times New Roman"/>
          <w:spacing w:val="1"/>
          <w:lang w:eastAsia="en-GB"/>
        </w:rPr>
      </w:pPr>
      <w:r w:rsidRPr="007E7933">
        <w:rPr>
          <w:rFonts w:eastAsia="Times New Roman" w:cs="Times New Roman"/>
          <w:i/>
          <w:iCs/>
          <w:spacing w:val="1"/>
          <w:lang w:eastAsia="en-GB"/>
        </w:rPr>
        <w:t>“… however, the great majority of people will die when they are very old.”</w:t>
      </w:r>
    </w:p>
    <w:p w14:paraId="4D82729A" w14:textId="77777777" w:rsidR="00A26F9C" w:rsidRPr="007E7933" w:rsidRDefault="00A26F9C" w:rsidP="00A26F9C">
      <w:pPr>
        <w:shd w:val="clear" w:color="auto" w:fill="FFFFFF"/>
        <w:rPr>
          <w:rFonts w:eastAsia="Times New Roman" w:cs="Times New Roman"/>
          <w:spacing w:val="1"/>
          <w:lang w:eastAsia="en-GB"/>
        </w:rPr>
      </w:pPr>
      <w:r w:rsidRPr="007E7933">
        <w:rPr>
          <w:rFonts w:eastAsia="Times New Roman" w:cs="Times New Roman"/>
          <w:i/>
          <w:iCs/>
          <w:spacing w:val="1"/>
          <w:lang w:eastAsia="en-GB"/>
        </w:rPr>
        <w:t>“Occasionally, someone will die before they are old because, for example, of an accident or serious illness.”</w:t>
      </w:r>
    </w:p>
    <w:p w14:paraId="20734FB2" w14:textId="77777777" w:rsidR="00A26F9C" w:rsidRPr="007E7933" w:rsidRDefault="00A26F9C" w:rsidP="00A26F9C">
      <w:pPr>
        <w:shd w:val="clear" w:color="auto" w:fill="FFFFFF"/>
        <w:rPr>
          <w:rFonts w:eastAsia="Times New Roman" w:cs="Times New Roman"/>
          <w:spacing w:val="1"/>
          <w:lang w:eastAsia="en-GB"/>
        </w:rPr>
      </w:pPr>
      <w:r w:rsidRPr="007E7933">
        <w:rPr>
          <w:rFonts w:eastAsia="Times New Roman" w:cs="Times New Roman"/>
          <w:i/>
          <w:iCs/>
          <w:spacing w:val="1"/>
          <w:lang w:eastAsia="en-GB"/>
        </w:rPr>
        <w:t>“When someone dies, their body stops working and they are no longer able to do the things they could when they were alive, such as move or talk or hug or play.”</w:t>
      </w:r>
    </w:p>
    <w:p w14:paraId="02C519AA" w14:textId="77777777" w:rsidR="00A26F9C" w:rsidRPr="007E7933" w:rsidRDefault="00A26F9C" w:rsidP="00A26F9C">
      <w:pPr>
        <w:shd w:val="clear" w:color="auto" w:fill="FFFFFF"/>
        <w:rPr>
          <w:rFonts w:eastAsia="Times New Roman" w:cs="Times New Roman"/>
          <w:spacing w:val="1"/>
          <w:lang w:eastAsia="en-GB"/>
        </w:rPr>
      </w:pPr>
      <w:r w:rsidRPr="007E7933">
        <w:rPr>
          <w:rFonts w:eastAsia="Times New Roman" w:cs="Times New Roman"/>
          <w:i/>
          <w:iCs/>
          <w:spacing w:val="1"/>
          <w:lang w:eastAsia="en-GB"/>
        </w:rPr>
        <w:t>“Sadly, [name] has died. Everyone wishes they had not died and had lived for many more years. However, their body was not able to keep working and so they died. Their heart stopped beating, their lungs stopped breathing and their brain stopped thinking, and so they died.”</w:t>
      </w:r>
    </w:p>
    <w:p w14:paraId="76D3971A" w14:textId="5C7C5F46" w:rsidR="00A26F9C" w:rsidRDefault="00A26F9C" w:rsidP="00A26F9C">
      <w:pPr>
        <w:rPr>
          <w:rFonts w:eastAsia="Times New Roman" w:cs="Times New Roman"/>
          <w:i/>
          <w:iCs/>
          <w:spacing w:val="1"/>
          <w:lang w:eastAsia="en-GB"/>
        </w:rPr>
      </w:pPr>
      <w:r w:rsidRPr="007E7933">
        <w:rPr>
          <w:rFonts w:eastAsia="Times New Roman" w:cs="Times New Roman"/>
          <w:i/>
          <w:iCs/>
          <w:spacing w:val="1"/>
          <w:lang w:eastAsia="en-GB"/>
        </w:rPr>
        <w:t>“We are very healthy and we’re going to do all we can to keep that way, because I want to be around to</w:t>
      </w:r>
      <w:r w:rsidR="0087278C">
        <w:rPr>
          <w:rFonts w:eastAsia="Times New Roman" w:cs="Times New Roman"/>
          <w:i/>
          <w:iCs/>
          <w:spacing w:val="1"/>
          <w:lang w:eastAsia="en-GB"/>
        </w:rPr>
        <w:t xml:space="preserve"> (play with my great grandchildren/travel to the Moon/celebrate the year 2100).”</w:t>
      </w:r>
    </w:p>
    <w:p w14:paraId="2A5FE7FB" w14:textId="3C536312" w:rsidR="0087278C" w:rsidRDefault="0087278C" w:rsidP="00A26F9C">
      <w:pPr>
        <w:rPr>
          <w:rFonts w:eastAsia="Times New Roman" w:cs="Times New Roman"/>
          <w:i/>
          <w:iCs/>
          <w:spacing w:val="1"/>
          <w:lang w:eastAsia="en-GB"/>
        </w:rPr>
      </w:pPr>
    </w:p>
    <w:p w14:paraId="6B3E1E4E" w14:textId="77777777" w:rsidR="00B86314" w:rsidRDefault="00B86314" w:rsidP="00A26F9C">
      <w:pPr>
        <w:rPr>
          <w:rFonts w:eastAsia="Times New Roman" w:cs="Times New Roman"/>
          <w:b/>
          <w:bCs/>
          <w:spacing w:val="1"/>
          <w:lang w:eastAsia="en-GB"/>
        </w:rPr>
      </w:pPr>
    </w:p>
    <w:p w14:paraId="3FB6F3B2" w14:textId="41E0E1AA" w:rsidR="0087278C" w:rsidRPr="0087278C" w:rsidRDefault="0087278C" w:rsidP="00A26F9C">
      <w:pPr>
        <w:rPr>
          <w:rFonts w:eastAsia="Times New Roman" w:cs="Times New Roman"/>
          <w:b/>
          <w:bCs/>
          <w:spacing w:val="1"/>
          <w:lang w:eastAsia="en-GB"/>
        </w:rPr>
      </w:pPr>
      <w:r w:rsidRPr="0087278C">
        <w:rPr>
          <w:rFonts w:eastAsia="Times New Roman" w:cs="Times New Roman"/>
          <w:b/>
          <w:bCs/>
          <w:spacing w:val="1"/>
          <w:lang w:eastAsia="en-GB"/>
        </w:rPr>
        <w:t>Further information and support</w:t>
      </w:r>
      <w:r>
        <w:rPr>
          <w:rFonts w:eastAsia="Times New Roman" w:cs="Times New Roman"/>
          <w:b/>
          <w:bCs/>
          <w:spacing w:val="1"/>
          <w:lang w:eastAsia="en-GB"/>
        </w:rPr>
        <w:t>:</w:t>
      </w:r>
    </w:p>
    <w:p w14:paraId="795BC599" w14:textId="50B88A19" w:rsidR="0087278C" w:rsidRDefault="0087278C" w:rsidP="00A26F9C">
      <w:pPr>
        <w:rPr>
          <w:rFonts w:eastAsia="Times New Roman" w:cs="Times New Roman"/>
          <w:spacing w:val="1"/>
          <w:lang w:eastAsia="en-GB"/>
        </w:rPr>
      </w:pPr>
    </w:p>
    <w:p w14:paraId="516B6919" w14:textId="77777777" w:rsidR="002210F0" w:rsidRDefault="0087278C" w:rsidP="00A26F9C">
      <w:pPr>
        <w:rPr>
          <w:rFonts w:eastAsia="Times New Roman" w:cs="Times New Roman"/>
          <w:spacing w:val="1"/>
          <w:lang w:eastAsia="en-GB"/>
        </w:rPr>
      </w:pPr>
      <w:r w:rsidRPr="002E19C8">
        <w:rPr>
          <w:rFonts w:eastAsia="Times New Roman" w:cs="Times New Roman"/>
          <w:b/>
          <w:bCs/>
          <w:spacing w:val="1"/>
          <w:lang w:eastAsia="en-GB"/>
        </w:rPr>
        <w:t>Kilbryde Hospice Sunflower Service:</w:t>
      </w:r>
      <w:r>
        <w:rPr>
          <w:rFonts w:eastAsia="Times New Roman" w:cs="Times New Roman"/>
          <w:spacing w:val="1"/>
          <w:lang w:eastAsia="en-GB"/>
        </w:rPr>
        <w:t xml:space="preserve">  </w:t>
      </w:r>
      <w:r w:rsidR="00DB6154">
        <w:rPr>
          <w:rFonts w:eastAsia="Times New Roman" w:cs="Times New Roman"/>
          <w:spacing w:val="1"/>
          <w:lang w:eastAsia="en-GB"/>
        </w:rPr>
        <w:t>Advice and signposting service for parents, general b</w:t>
      </w:r>
      <w:r w:rsidR="002D3AF4">
        <w:rPr>
          <w:rFonts w:eastAsia="Times New Roman" w:cs="Times New Roman"/>
          <w:spacing w:val="1"/>
          <w:lang w:eastAsia="en-GB"/>
        </w:rPr>
        <w:t>ereavement support for children of Kilbryde Hospice patients including</w:t>
      </w:r>
      <w:r w:rsidR="00812FE2">
        <w:rPr>
          <w:rFonts w:eastAsia="Times New Roman" w:cs="Times New Roman"/>
          <w:spacing w:val="1"/>
          <w:lang w:eastAsia="en-GB"/>
        </w:rPr>
        <w:t xml:space="preserve"> talking, arts and crafts</w:t>
      </w:r>
      <w:r w:rsidR="002210F0">
        <w:rPr>
          <w:rFonts w:eastAsia="Times New Roman" w:cs="Times New Roman"/>
          <w:spacing w:val="1"/>
          <w:lang w:eastAsia="en-GB"/>
        </w:rPr>
        <w:t xml:space="preserve"> (e.g. memory boxes or jars)</w:t>
      </w:r>
      <w:r w:rsidR="00475726">
        <w:rPr>
          <w:rFonts w:eastAsia="Times New Roman" w:cs="Times New Roman"/>
          <w:spacing w:val="1"/>
          <w:lang w:eastAsia="en-GB"/>
        </w:rPr>
        <w:t xml:space="preserve"> and</w:t>
      </w:r>
      <w:r w:rsidR="002D3AF4">
        <w:rPr>
          <w:rFonts w:eastAsia="Times New Roman" w:cs="Times New Roman"/>
          <w:spacing w:val="1"/>
          <w:lang w:eastAsia="en-GB"/>
        </w:rPr>
        <w:t xml:space="preserve"> </w:t>
      </w:r>
      <w:r>
        <w:rPr>
          <w:rFonts w:eastAsia="Times New Roman" w:cs="Times New Roman"/>
          <w:spacing w:val="1"/>
          <w:lang w:eastAsia="en-GB"/>
        </w:rPr>
        <w:t>music therapy</w:t>
      </w:r>
      <w:r w:rsidR="002210F0">
        <w:rPr>
          <w:rFonts w:eastAsia="Times New Roman" w:cs="Times New Roman"/>
          <w:spacing w:val="1"/>
          <w:lang w:eastAsia="en-GB"/>
        </w:rPr>
        <w:t>.</w:t>
      </w:r>
    </w:p>
    <w:p w14:paraId="492D3A2A" w14:textId="71F14EDD" w:rsidR="001277E2" w:rsidRDefault="00475726" w:rsidP="00A26F9C">
      <w:pPr>
        <w:rPr>
          <w:rFonts w:eastAsia="Times New Roman" w:cs="Times New Roman"/>
          <w:spacing w:val="1"/>
          <w:lang w:eastAsia="en-GB"/>
        </w:rPr>
      </w:pPr>
      <w:r>
        <w:rPr>
          <w:rFonts w:eastAsia="Times New Roman" w:cs="Times New Roman"/>
          <w:spacing w:val="1"/>
          <w:lang w:eastAsia="en-GB"/>
        </w:rPr>
        <w:t>We also keep a small stock of free b</w:t>
      </w:r>
      <w:r w:rsidR="00D907CA">
        <w:rPr>
          <w:rFonts w:eastAsia="Times New Roman" w:cs="Times New Roman"/>
          <w:spacing w:val="1"/>
          <w:lang w:eastAsia="en-GB"/>
        </w:rPr>
        <w:t>ooks for children and young people on bereavement</w:t>
      </w:r>
      <w:r w:rsidR="002D3AF4">
        <w:rPr>
          <w:rFonts w:eastAsia="Times New Roman" w:cs="Times New Roman"/>
          <w:spacing w:val="1"/>
          <w:lang w:eastAsia="en-GB"/>
        </w:rPr>
        <w:t>.</w:t>
      </w:r>
    </w:p>
    <w:p w14:paraId="279F7F8D" w14:textId="4081A895" w:rsidR="005C3A6D" w:rsidRDefault="0087278C" w:rsidP="00A26F9C">
      <w:pPr>
        <w:rPr>
          <w:rFonts w:eastAsia="Times New Roman" w:cs="Times New Roman"/>
          <w:spacing w:val="1"/>
          <w:lang w:eastAsia="en-GB"/>
        </w:rPr>
      </w:pPr>
      <w:r>
        <w:rPr>
          <w:rFonts w:eastAsia="Times New Roman" w:cs="Times New Roman"/>
          <w:spacing w:val="1"/>
          <w:lang w:eastAsia="en-GB"/>
        </w:rPr>
        <w:t>Please see a member of staff to arrange an assessment or referral</w:t>
      </w:r>
      <w:r w:rsidR="00B86314">
        <w:rPr>
          <w:rFonts w:eastAsia="Times New Roman" w:cs="Times New Roman"/>
          <w:spacing w:val="1"/>
          <w:lang w:eastAsia="en-GB"/>
        </w:rPr>
        <w:t xml:space="preserve"> o</w:t>
      </w:r>
      <w:r w:rsidR="005C3A6D">
        <w:rPr>
          <w:rFonts w:eastAsia="Times New Roman" w:cs="Times New Roman"/>
          <w:spacing w:val="1"/>
          <w:lang w:eastAsia="en-GB"/>
        </w:rPr>
        <w:t>r:</w:t>
      </w:r>
    </w:p>
    <w:p w14:paraId="340904B7" w14:textId="77777777" w:rsidR="005C3A6D" w:rsidRDefault="005C3A6D" w:rsidP="00A26F9C">
      <w:pPr>
        <w:rPr>
          <w:rFonts w:eastAsia="Times New Roman" w:cs="Times New Roman"/>
          <w:spacing w:val="1"/>
          <w:lang w:eastAsia="en-GB"/>
        </w:rPr>
      </w:pPr>
      <w:r>
        <w:rPr>
          <w:rFonts w:eastAsia="Times New Roman" w:cs="Times New Roman"/>
          <w:spacing w:val="1"/>
          <w:lang w:eastAsia="en-GB"/>
        </w:rPr>
        <w:t>P</w:t>
      </w:r>
      <w:r w:rsidR="00B86314">
        <w:rPr>
          <w:rFonts w:eastAsia="Times New Roman" w:cs="Times New Roman"/>
          <w:spacing w:val="1"/>
          <w:lang w:eastAsia="en-GB"/>
        </w:rPr>
        <w:t>hone 01355 20 20 20</w:t>
      </w:r>
    </w:p>
    <w:p w14:paraId="66FF5ADE" w14:textId="77777777" w:rsidR="005C3A6D" w:rsidRDefault="005C3A6D" w:rsidP="00A26F9C">
      <w:pPr>
        <w:rPr>
          <w:rFonts w:eastAsia="Times New Roman" w:cs="Times New Roman"/>
          <w:spacing w:val="1"/>
          <w:lang w:eastAsia="en-GB"/>
        </w:rPr>
      </w:pPr>
      <w:r>
        <w:rPr>
          <w:rFonts w:eastAsia="Times New Roman" w:cs="Times New Roman"/>
          <w:spacing w:val="1"/>
          <w:lang w:eastAsia="en-GB"/>
        </w:rPr>
        <w:t>E</w:t>
      </w:r>
      <w:r w:rsidR="00B86314">
        <w:rPr>
          <w:rFonts w:eastAsia="Times New Roman" w:cs="Times New Roman"/>
          <w:spacing w:val="1"/>
          <w:lang w:eastAsia="en-GB"/>
        </w:rPr>
        <w:t xml:space="preserve">mail: </w:t>
      </w:r>
      <w:r w:rsidR="00B86314" w:rsidRPr="00B86314">
        <w:rPr>
          <w:rFonts w:eastAsia="Times New Roman" w:cs="Times New Roman"/>
          <w:spacing w:val="1"/>
          <w:lang w:eastAsia="en-GB"/>
        </w:rPr>
        <w:t>anna.ludwig@kilbrydehospice.org.uk</w:t>
      </w:r>
      <w:r w:rsidR="00B86314">
        <w:rPr>
          <w:rFonts w:eastAsia="Times New Roman" w:cs="Times New Roman"/>
          <w:spacing w:val="1"/>
          <w:lang w:eastAsia="en-GB"/>
        </w:rPr>
        <w:t xml:space="preserve"> </w:t>
      </w:r>
    </w:p>
    <w:p w14:paraId="5296C350" w14:textId="6DFA38C4" w:rsidR="0087278C" w:rsidRDefault="005C3A6D" w:rsidP="00A26F9C">
      <w:pPr>
        <w:rPr>
          <w:rFonts w:eastAsia="Times New Roman" w:cs="Times New Roman"/>
          <w:spacing w:val="1"/>
          <w:lang w:eastAsia="en-GB"/>
        </w:rPr>
      </w:pPr>
      <w:r>
        <w:rPr>
          <w:rFonts w:eastAsia="Times New Roman" w:cs="Times New Roman"/>
          <w:spacing w:val="1"/>
          <w:lang w:eastAsia="en-GB"/>
        </w:rPr>
        <w:t>V</w:t>
      </w:r>
      <w:r w:rsidR="00B86314">
        <w:rPr>
          <w:rFonts w:eastAsia="Times New Roman" w:cs="Times New Roman"/>
          <w:spacing w:val="1"/>
          <w:lang w:eastAsia="en-GB"/>
        </w:rPr>
        <w:t>isit our website at www.kilbrydehospice.org.uk</w:t>
      </w:r>
    </w:p>
    <w:p w14:paraId="0D065422" w14:textId="46D648EF" w:rsidR="0087278C" w:rsidRDefault="0087278C" w:rsidP="00A26F9C">
      <w:pPr>
        <w:rPr>
          <w:rFonts w:eastAsia="Times New Roman" w:cs="Times New Roman"/>
          <w:spacing w:val="1"/>
          <w:lang w:eastAsia="en-GB"/>
        </w:rPr>
      </w:pPr>
    </w:p>
    <w:p w14:paraId="25B8D596" w14:textId="4A531668" w:rsidR="0087278C" w:rsidRDefault="0087278C" w:rsidP="00A26F9C">
      <w:pPr>
        <w:rPr>
          <w:rFonts w:eastAsia="Times New Roman" w:cs="Times New Roman"/>
          <w:spacing w:val="1"/>
          <w:lang w:eastAsia="en-GB"/>
        </w:rPr>
      </w:pPr>
      <w:r w:rsidRPr="002E19C8">
        <w:rPr>
          <w:rFonts w:eastAsia="Times New Roman" w:cs="Times New Roman"/>
          <w:b/>
          <w:bCs/>
          <w:spacing w:val="1"/>
          <w:lang w:eastAsia="en-GB"/>
        </w:rPr>
        <w:t>Winston’s Wish:</w:t>
      </w:r>
      <w:r>
        <w:rPr>
          <w:rFonts w:eastAsia="Times New Roman" w:cs="Times New Roman"/>
          <w:spacing w:val="1"/>
          <w:lang w:eastAsia="en-GB"/>
        </w:rPr>
        <w:t xml:space="preserve"> </w:t>
      </w:r>
      <w:r w:rsidR="00B86314">
        <w:rPr>
          <w:rFonts w:eastAsia="Times New Roman" w:cs="Times New Roman"/>
          <w:spacing w:val="1"/>
          <w:lang w:eastAsia="en-GB"/>
        </w:rPr>
        <w:t>Much of</w:t>
      </w:r>
      <w:r>
        <w:rPr>
          <w:rFonts w:eastAsia="Times New Roman" w:cs="Times New Roman"/>
          <w:spacing w:val="1"/>
          <w:lang w:eastAsia="en-GB"/>
        </w:rPr>
        <w:t xml:space="preserve"> the information in this leaflet has been adapted from material on the Winston’s Wish website (</w:t>
      </w:r>
      <w:r w:rsidRPr="0087278C">
        <w:rPr>
          <w:rFonts w:eastAsia="Times New Roman" w:cs="Times New Roman"/>
          <w:spacing w:val="1"/>
          <w:lang w:eastAsia="en-GB"/>
        </w:rPr>
        <w:t>www.winstonswish.org</w:t>
      </w:r>
      <w:r>
        <w:rPr>
          <w:rFonts w:eastAsia="Times New Roman" w:cs="Times New Roman"/>
          <w:spacing w:val="1"/>
          <w:lang w:eastAsia="en-GB"/>
        </w:rPr>
        <w:t>).  At this site you will also find general information on children’s reactions to death</w:t>
      </w:r>
      <w:r w:rsidR="005C3A6D">
        <w:rPr>
          <w:rFonts w:eastAsia="Times New Roman" w:cs="Times New Roman"/>
          <w:spacing w:val="1"/>
          <w:lang w:eastAsia="en-GB"/>
        </w:rPr>
        <w:t xml:space="preserve"> and dying</w:t>
      </w:r>
      <w:r>
        <w:rPr>
          <w:rFonts w:eastAsia="Times New Roman" w:cs="Times New Roman"/>
          <w:spacing w:val="1"/>
          <w:lang w:eastAsia="en-GB"/>
        </w:rPr>
        <w:t xml:space="preserve"> and how they may explore their emotions.</w:t>
      </w:r>
    </w:p>
    <w:p w14:paraId="7F23E659" w14:textId="1F48EA9B" w:rsidR="0087278C" w:rsidRDefault="0087278C" w:rsidP="00A26F9C">
      <w:pPr>
        <w:rPr>
          <w:rFonts w:eastAsia="Times New Roman" w:cs="Times New Roman"/>
          <w:spacing w:val="1"/>
          <w:lang w:eastAsia="en-GB"/>
        </w:rPr>
      </w:pPr>
    </w:p>
    <w:p w14:paraId="4B5D02F7" w14:textId="2ADE5C47" w:rsidR="0087278C" w:rsidRDefault="0087278C" w:rsidP="00A26F9C">
      <w:pPr>
        <w:rPr>
          <w:rFonts w:eastAsia="Times New Roman" w:cs="Times New Roman"/>
          <w:spacing w:val="1"/>
          <w:lang w:eastAsia="en-GB"/>
        </w:rPr>
      </w:pPr>
      <w:r w:rsidRPr="002E19C8">
        <w:rPr>
          <w:rFonts w:eastAsia="Times New Roman" w:cs="Times New Roman"/>
          <w:b/>
          <w:bCs/>
          <w:spacing w:val="1"/>
          <w:lang w:eastAsia="en-GB"/>
        </w:rPr>
        <w:t>Child Bereavement UK:</w:t>
      </w:r>
      <w:r>
        <w:rPr>
          <w:rFonts w:eastAsia="Times New Roman" w:cs="Times New Roman"/>
          <w:spacing w:val="1"/>
          <w:lang w:eastAsia="en-GB"/>
        </w:rPr>
        <w:t xml:space="preserve"> A wealth of information can be found at </w:t>
      </w:r>
      <w:r w:rsidRPr="005C3A6D">
        <w:rPr>
          <w:rFonts w:eastAsia="Times New Roman" w:cs="Times New Roman"/>
          <w:spacing w:val="1"/>
          <w:lang w:eastAsia="en-GB"/>
        </w:rPr>
        <w:t xml:space="preserve">www.childbereavementuk.org </w:t>
      </w:r>
      <w:r w:rsidR="002E19C8">
        <w:rPr>
          <w:rFonts w:eastAsia="Times New Roman" w:cs="Times New Roman"/>
          <w:spacing w:val="1"/>
          <w:lang w:eastAsia="en-GB"/>
        </w:rPr>
        <w:t>with guidance on talking about death and dying and how children may experience bereavement.</w:t>
      </w:r>
    </w:p>
    <w:p w14:paraId="20522AD3" w14:textId="47019C9A" w:rsidR="00B86314" w:rsidRDefault="00B86314" w:rsidP="00A26F9C">
      <w:pPr>
        <w:rPr>
          <w:rFonts w:eastAsia="Times New Roman" w:cs="Times New Roman"/>
          <w:spacing w:val="1"/>
          <w:lang w:eastAsia="en-GB"/>
        </w:rPr>
      </w:pPr>
    </w:p>
    <w:p w14:paraId="6FC251CD" w14:textId="7976702F" w:rsidR="00B86314" w:rsidRDefault="00B86314" w:rsidP="00B86314">
      <w:pPr>
        <w:jc w:val="center"/>
        <w:rPr>
          <w:rFonts w:eastAsia="Times New Roman" w:cs="Times New Roman"/>
          <w:spacing w:val="1"/>
          <w:lang w:eastAsia="en-GB"/>
        </w:rPr>
      </w:pPr>
    </w:p>
    <w:p w14:paraId="280F692F" w14:textId="4E1DB267" w:rsidR="0087278C" w:rsidRDefault="0087278C" w:rsidP="00A26F9C">
      <w:pPr>
        <w:rPr>
          <w:rFonts w:eastAsia="Times New Roman" w:cs="Times New Roman"/>
          <w:spacing w:val="1"/>
          <w:lang w:eastAsia="en-GB"/>
        </w:rPr>
      </w:pPr>
    </w:p>
    <w:p w14:paraId="1AFA540F" w14:textId="4FBAB834" w:rsidR="0087278C" w:rsidRPr="0087278C" w:rsidRDefault="005C3A6D" w:rsidP="00A26F9C">
      <w:pPr>
        <w:rPr>
          <w:rFonts w:eastAsia="Times New Roman" w:cs="Times New Roman"/>
          <w:spacing w:val="1"/>
          <w:lang w:eastAsia="en-GB"/>
        </w:rPr>
      </w:pPr>
      <w:r>
        <w:rPr>
          <w:rFonts w:eastAsia="Times New Roman" w:cs="Times New Roman"/>
          <w:noProof/>
          <w:spacing w:val="1"/>
          <w:lang w:eastAsia="en-GB"/>
        </w:rPr>
        <w:drawing>
          <wp:anchor distT="0" distB="0" distL="114300" distR="114300" simplePos="0" relativeHeight="251659264" behindDoc="1" locked="0" layoutInCell="1" allowOverlap="1" wp14:anchorId="3BC73B13" wp14:editId="245EF01E">
            <wp:simplePos x="0" y="0"/>
            <wp:positionH relativeFrom="margin">
              <wp:align>center</wp:align>
            </wp:positionH>
            <wp:positionV relativeFrom="paragraph">
              <wp:posOffset>137160</wp:posOffset>
            </wp:positionV>
            <wp:extent cx="3504676" cy="1831344"/>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504676" cy="1831344"/>
                    </a:xfrm>
                    <a:prstGeom prst="rect">
                      <a:avLst/>
                    </a:prstGeom>
                    <a:ln>
                      <a:noFill/>
                    </a:ln>
                    <a:effectLst>
                      <a:softEdge rad="112500"/>
                    </a:effectLst>
                  </pic:spPr>
                </pic:pic>
              </a:graphicData>
            </a:graphic>
          </wp:anchor>
        </w:drawing>
      </w:r>
    </w:p>
    <w:p w14:paraId="7BC26FF3" w14:textId="77777777" w:rsidR="00A26F9C" w:rsidRDefault="00A26F9C" w:rsidP="00A26F9C"/>
    <w:p w14:paraId="7FECF5CD" w14:textId="77777777" w:rsidR="00A26F9C" w:rsidRDefault="00A26F9C" w:rsidP="00A26F9C"/>
    <w:sectPr w:rsidR="00A26F9C" w:rsidSect="00786B44">
      <w:headerReference w:type="default" r:id="rId15"/>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222B" w14:textId="77777777" w:rsidR="00483931" w:rsidRDefault="00483931" w:rsidP="00786B44">
      <w:r>
        <w:separator/>
      </w:r>
    </w:p>
  </w:endnote>
  <w:endnote w:type="continuationSeparator" w:id="0">
    <w:p w14:paraId="5C607284" w14:textId="77777777" w:rsidR="00483931" w:rsidRDefault="00483931" w:rsidP="0078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406291"/>
      <w:docPartObj>
        <w:docPartGallery w:val="Page Numbers (Bottom of Page)"/>
        <w:docPartUnique/>
      </w:docPartObj>
    </w:sdtPr>
    <w:sdtEndPr>
      <w:rPr>
        <w:noProof/>
      </w:rPr>
    </w:sdtEndPr>
    <w:sdtContent>
      <w:p w14:paraId="4FEF95CA" w14:textId="2DD2EF43" w:rsidR="00786B44" w:rsidRDefault="00786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55DA80" w14:textId="77777777" w:rsidR="00786B44" w:rsidRDefault="0078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4F85" w14:textId="77777777" w:rsidR="00483931" w:rsidRDefault="00483931" w:rsidP="00786B44">
      <w:r>
        <w:separator/>
      </w:r>
    </w:p>
  </w:footnote>
  <w:footnote w:type="continuationSeparator" w:id="0">
    <w:p w14:paraId="7DB18153" w14:textId="77777777" w:rsidR="00483931" w:rsidRDefault="00483931" w:rsidP="0078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F14" w14:textId="66787A6F" w:rsidR="00786B44" w:rsidRDefault="00786B44">
    <w:pPr>
      <w:pStyle w:val="Header"/>
    </w:pPr>
  </w:p>
  <w:p w14:paraId="42AA477A" w14:textId="77777777" w:rsidR="00786B44" w:rsidRDefault="00786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70937537">
    <w:abstractNumId w:val="19"/>
  </w:num>
  <w:num w:numId="2" w16cid:durableId="1073359264">
    <w:abstractNumId w:val="12"/>
  </w:num>
  <w:num w:numId="3" w16cid:durableId="389310111">
    <w:abstractNumId w:val="10"/>
  </w:num>
  <w:num w:numId="4" w16cid:durableId="621349014">
    <w:abstractNumId w:val="21"/>
  </w:num>
  <w:num w:numId="5" w16cid:durableId="738944905">
    <w:abstractNumId w:val="13"/>
  </w:num>
  <w:num w:numId="6" w16cid:durableId="1595674792">
    <w:abstractNumId w:val="16"/>
  </w:num>
  <w:num w:numId="7" w16cid:durableId="485560427">
    <w:abstractNumId w:val="18"/>
  </w:num>
  <w:num w:numId="8" w16cid:durableId="341976426">
    <w:abstractNumId w:val="9"/>
  </w:num>
  <w:num w:numId="9" w16cid:durableId="956447046">
    <w:abstractNumId w:val="7"/>
  </w:num>
  <w:num w:numId="10" w16cid:durableId="331642411">
    <w:abstractNumId w:val="6"/>
  </w:num>
  <w:num w:numId="11" w16cid:durableId="895511526">
    <w:abstractNumId w:val="5"/>
  </w:num>
  <w:num w:numId="12" w16cid:durableId="371197300">
    <w:abstractNumId w:val="4"/>
  </w:num>
  <w:num w:numId="13" w16cid:durableId="1726833266">
    <w:abstractNumId w:val="8"/>
  </w:num>
  <w:num w:numId="14" w16cid:durableId="1621840054">
    <w:abstractNumId w:val="3"/>
  </w:num>
  <w:num w:numId="15" w16cid:durableId="15545552">
    <w:abstractNumId w:val="2"/>
  </w:num>
  <w:num w:numId="16" w16cid:durableId="614824481">
    <w:abstractNumId w:val="1"/>
  </w:num>
  <w:num w:numId="17" w16cid:durableId="966159471">
    <w:abstractNumId w:val="0"/>
  </w:num>
  <w:num w:numId="18" w16cid:durableId="203948242">
    <w:abstractNumId w:val="14"/>
  </w:num>
  <w:num w:numId="19" w16cid:durableId="1310330244">
    <w:abstractNumId w:val="15"/>
  </w:num>
  <w:num w:numId="20" w16cid:durableId="132866407">
    <w:abstractNumId w:val="20"/>
  </w:num>
  <w:num w:numId="21" w16cid:durableId="1773091828">
    <w:abstractNumId w:val="17"/>
  </w:num>
  <w:num w:numId="22" w16cid:durableId="1047418181">
    <w:abstractNumId w:val="11"/>
  </w:num>
  <w:num w:numId="23" w16cid:durableId="16397237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9C"/>
    <w:rsid w:val="001277E2"/>
    <w:rsid w:val="002210F0"/>
    <w:rsid w:val="00257735"/>
    <w:rsid w:val="002B74CD"/>
    <w:rsid w:val="002D3AF4"/>
    <w:rsid w:val="002E19C8"/>
    <w:rsid w:val="00475726"/>
    <w:rsid w:val="00483931"/>
    <w:rsid w:val="005C3A6D"/>
    <w:rsid w:val="00645252"/>
    <w:rsid w:val="006D3D74"/>
    <w:rsid w:val="00786B44"/>
    <w:rsid w:val="007943D2"/>
    <w:rsid w:val="007D1308"/>
    <w:rsid w:val="007E5480"/>
    <w:rsid w:val="00812FE2"/>
    <w:rsid w:val="0083569A"/>
    <w:rsid w:val="0087278C"/>
    <w:rsid w:val="00A26F9C"/>
    <w:rsid w:val="00A9204E"/>
    <w:rsid w:val="00B86314"/>
    <w:rsid w:val="00D907CA"/>
    <w:rsid w:val="00DB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9DD2"/>
  <w15:chartTrackingRefBased/>
  <w15:docId w15:val="{857950E8-BAAA-48EF-93E1-494A9FB5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7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range.biz/sunflower-isolated-3276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xels.com/photo/close-up-photo-of-sunflower-64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udwi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cd653f-b287-421c-8a9e-c99ea34c1e98" xsi:nil="true"/>
    <lcf76f155ced4ddcb4097134ff3c332f xmlns="15059bb1-a666-4d12-95c3-e1755c4c4c1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F281A008D31840A8E27DF4A2690C0E" ma:contentTypeVersion="15" ma:contentTypeDescription="Create a new document." ma:contentTypeScope="" ma:versionID="0d0a2d47f645f34e64eddf0468b2cffc">
  <xsd:schema xmlns:xsd="http://www.w3.org/2001/XMLSchema" xmlns:xs="http://www.w3.org/2001/XMLSchema" xmlns:p="http://schemas.microsoft.com/office/2006/metadata/properties" xmlns:ns2="17cd653f-b287-421c-8a9e-c99ea34c1e98" xmlns:ns3="15059bb1-a666-4d12-95c3-e1755c4c4c14" targetNamespace="http://schemas.microsoft.com/office/2006/metadata/properties" ma:root="true" ma:fieldsID="19f50df46428a210115fcbf60930625a" ns2:_="" ns3:_="">
    <xsd:import namespace="17cd653f-b287-421c-8a9e-c99ea34c1e98"/>
    <xsd:import namespace="15059bb1-a666-4d12-95c3-e1755c4c4c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d653f-b287-421c-8a9e-c99ea34c1e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92ffb5-36a5-4843-87fd-77dad89776f6}" ma:internalName="TaxCatchAll" ma:showField="CatchAllData" ma:web="17cd653f-b287-421c-8a9e-c99ea34c1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059bb1-a666-4d12-95c3-e1755c4c4c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a6b929-5b84-4963-af33-2fc9af7d374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C41EB-F81C-4FBD-B961-01E173AB4837}">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17cd653f-b287-421c-8a9e-c99ea34c1e98"/>
    <ds:schemaRef ds:uri="15059bb1-a666-4d12-95c3-e1755c4c4c14"/>
  </ds:schemaRefs>
</ds:datastoreItem>
</file>

<file path=customXml/itemProps3.xml><?xml version="1.0" encoding="utf-8"?>
<ds:datastoreItem xmlns:ds="http://schemas.openxmlformats.org/officeDocument/2006/customXml" ds:itemID="{47A2B136-3002-4483-833A-59A093CAAC7B}">
  <ds:schemaRefs>
    <ds:schemaRef ds:uri="http://schemas.openxmlformats.org/officeDocument/2006/bibliography"/>
  </ds:schemaRefs>
</ds:datastoreItem>
</file>

<file path=customXml/itemProps4.xml><?xml version="1.0" encoding="utf-8"?>
<ds:datastoreItem xmlns:ds="http://schemas.openxmlformats.org/officeDocument/2006/customXml" ds:itemID="{4CE56568-DCD9-44D6-8375-18D95229A20F}"/>
</file>

<file path=docProps/app.xml><?xml version="1.0" encoding="utf-8"?>
<Properties xmlns="http://schemas.openxmlformats.org/officeDocument/2006/extended-properties" xmlns:vt="http://schemas.openxmlformats.org/officeDocument/2006/docPropsVTypes">
  <Template>Single spaced (blank)</Template>
  <TotalTime>87</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Ludwig</dc:creator>
  <cp:keywords/>
  <dc:description/>
  <cp:lastModifiedBy>Anna Ludwig</cp:lastModifiedBy>
  <cp:revision>15</cp:revision>
  <dcterms:created xsi:type="dcterms:W3CDTF">2021-06-03T09:51:00Z</dcterms:created>
  <dcterms:modified xsi:type="dcterms:W3CDTF">2023-10-12T08:24:00Z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0x0101001FF281A008D31840A8E27DF4A2690C0E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1347300</vt:r8>
  </property>
  <property fmtid="{D5CDD505-2E9C-101B-9397-08002B2CF9AE}" pid="9" name="MediaServiceImageTags">
    <vt:lpwstr/>
  </property>
</Properties>
</file>